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690DBE">
      <w:pPr>
        <w:jc w:val="center"/>
        <w:rPr>
          <w:rFonts w:ascii="黑体" w:hAnsi="黑体" w:eastAsia="黑体"/>
          <w:bCs/>
          <w:sz w:val="32"/>
          <w:szCs w:val="32"/>
        </w:rPr>
      </w:pPr>
      <w:r>
        <w:rPr>
          <w:rFonts w:hint="eastAsia" w:ascii="黑体" w:hAnsi="黑体" w:eastAsia="黑体"/>
          <w:bCs/>
          <w:sz w:val="32"/>
          <w:szCs w:val="32"/>
        </w:rPr>
        <w:t>《产品模型制作与工艺》本科课程教学大纲</w:t>
      </w:r>
    </w:p>
    <w:p w14:paraId="3E1D1FF4">
      <w:pPr>
        <w:pStyle w:val="18"/>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14:paraId="1669D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14:paraId="3B869A3A">
            <w:pPr>
              <w:widowControl w:val="0"/>
              <w:jc w:val="center"/>
              <w:rPr>
                <w:rFonts w:hint="eastAsia" w:ascii="黑体" w:hAnsi="黑体" w:eastAsia="黑体" w:cs="黑体"/>
                <w:color w:val="000000" w:themeColor="text1"/>
                <w:sz w:val="21"/>
                <w:szCs w:val="18"/>
                <w14:textFill>
                  <w14:solidFill>
                    <w14:schemeClr w14:val="tx1"/>
                  </w14:solidFill>
                </w14:textFill>
              </w:rPr>
            </w:pPr>
            <w:r>
              <w:rPr>
                <w:rFonts w:hint="eastAsia" w:ascii="黑体" w:hAnsi="黑体" w:eastAsia="黑体" w:cs="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7ACC0C57">
            <w:pPr>
              <w:widowControl w:val="0"/>
              <w:jc w:val="left"/>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（中文）产品模型制作与工艺</w:t>
            </w:r>
          </w:p>
        </w:tc>
      </w:tr>
      <w:tr w14:paraId="53BD3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14:paraId="3F7ACD1C">
            <w:pPr>
              <w:widowControl w:val="0"/>
              <w:jc w:val="center"/>
              <w:rPr>
                <w:rFonts w:hint="eastAsia" w:ascii="黑体" w:hAnsi="黑体" w:eastAsia="黑体" w:cs="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472A02EA">
            <w:pPr>
              <w:widowControl w:val="0"/>
              <w:jc w:val="left"/>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 xml:space="preserve">（英文）Product </w:t>
            </w:r>
            <w:r>
              <w:rPr>
                <w:rFonts w:hint="eastAsia" w:ascii="黑体" w:hAnsi="黑体" w:eastAsia="黑体" w:cs="黑体"/>
                <w:color w:val="000000" w:themeColor="text1"/>
                <w:sz w:val="21"/>
                <w:szCs w:val="21"/>
                <w:lang w:val="en-US" w:eastAsia="zh-CN"/>
                <w14:textFill>
                  <w14:solidFill>
                    <w14:schemeClr w14:val="tx1"/>
                  </w14:solidFill>
                </w14:textFill>
              </w:rPr>
              <w:t>M</w:t>
            </w:r>
            <w:r>
              <w:rPr>
                <w:rFonts w:hint="eastAsia" w:ascii="黑体" w:hAnsi="黑体" w:eastAsia="黑体" w:cs="黑体"/>
                <w:color w:val="000000" w:themeColor="text1"/>
                <w:sz w:val="21"/>
                <w:szCs w:val="21"/>
                <w14:textFill>
                  <w14:solidFill>
                    <w14:schemeClr w14:val="tx1"/>
                  </w14:solidFill>
                </w14:textFill>
              </w:rPr>
              <w:t xml:space="preserve">odel </w:t>
            </w:r>
            <w:r>
              <w:rPr>
                <w:rFonts w:hint="eastAsia" w:ascii="黑体" w:hAnsi="黑体" w:eastAsia="黑体" w:cs="黑体"/>
                <w:color w:val="000000" w:themeColor="text1"/>
                <w:sz w:val="21"/>
                <w:szCs w:val="21"/>
                <w:lang w:val="en-US" w:eastAsia="zh-CN"/>
                <w14:textFill>
                  <w14:solidFill>
                    <w14:schemeClr w14:val="tx1"/>
                  </w14:solidFill>
                </w14:textFill>
              </w:rPr>
              <w:t>M</w:t>
            </w:r>
            <w:r>
              <w:rPr>
                <w:rFonts w:hint="eastAsia" w:ascii="黑体" w:hAnsi="黑体" w:eastAsia="黑体" w:cs="黑体"/>
                <w:color w:val="000000" w:themeColor="text1"/>
                <w:sz w:val="21"/>
                <w:szCs w:val="21"/>
                <w14:textFill>
                  <w14:solidFill>
                    <w14:schemeClr w14:val="tx1"/>
                  </w14:solidFill>
                </w14:textFill>
              </w:rPr>
              <w:t xml:space="preserve">aking and </w:t>
            </w:r>
            <w:r>
              <w:rPr>
                <w:rFonts w:hint="eastAsia" w:ascii="黑体" w:hAnsi="黑体" w:eastAsia="黑体" w:cs="黑体"/>
                <w:color w:val="000000" w:themeColor="text1"/>
                <w:sz w:val="21"/>
                <w:szCs w:val="21"/>
                <w:lang w:val="en-US" w:eastAsia="zh-CN"/>
                <w14:textFill>
                  <w14:solidFill>
                    <w14:schemeClr w14:val="tx1"/>
                  </w14:solidFill>
                </w14:textFill>
              </w:rPr>
              <w:t>C</w:t>
            </w:r>
            <w:bookmarkStart w:id="4" w:name="_GoBack"/>
            <w:bookmarkEnd w:id="4"/>
            <w:r>
              <w:rPr>
                <w:rFonts w:hint="eastAsia" w:ascii="黑体" w:hAnsi="黑体" w:eastAsia="黑体" w:cs="黑体"/>
                <w:color w:val="000000" w:themeColor="text1"/>
                <w:sz w:val="21"/>
                <w:szCs w:val="21"/>
                <w14:textFill>
                  <w14:solidFill>
                    <w14:schemeClr w14:val="tx1"/>
                  </w14:solidFill>
                </w14:textFill>
              </w:rPr>
              <w:t>raft</w:t>
            </w:r>
          </w:p>
        </w:tc>
      </w:tr>
      <w:tr w14:paraId="5A45F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102B6C25">
            <w:pPr>
              <w:widowControl w:val="0"/>
              <w:jc w:val="center"/>
              <w:rPr>
                <w:rFonts w:hint="eastAsia" w:ascii="黑体" w:hAnsi="黑体" w:eastAsia="黑体" w:cs="黑体"/>
                <w:color w:val="000000" w:themeColor="text1"/>
                <w:sz w:val="21"/>
                <w:szCs w:val="18"/>
                <w14:textFill>
                  <w14:solidFill>
                    <w14:schemeClr w14:val="tx1"/>
                  </w14:solidFill>
                </w14:textFill>
              </w:rPr>
            </w:pPr>
            <w:r>
              <w:rPr>
                <w:rFonts w:hint="eastAsia" w:ascii="黑体" w:hAnsi="黑体" w:eastAsia="黑体" w:cs="黑体"/>
                <w:color w:val="000000" w:themeColor="text1"/>
                <w:sz w:val="21"/>
                <w:szCs w:val="18"/>
                <w14:textFill>
                  <w14:solidFill>
                    <w14:schemeClr w14:val="tx1"/>
                  </w14:solidFill>
                </w14:textFill>
              </w:rPr>
              <w:t>课程代码</w:t>
            </w:r>
          </w:p>
        </w:tc>
        <w:tc>
          <w:tcPr>
            <w:tcW w:w="2260" w:type="dxa"/>
            <w:vAlign w:val="center"/>
          </w:tcPr>
          <w:p w14:paraId="30CDDEE0">
            <w:pPr>
              <w:widowControl w:val="0"/>
              <w:jc w:val="center"/>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2040765</w:t>
            </w:r>
          </w:p>
        </w:tc>
        <w:tc>
          <w:tcPr>
            <w:tcW w:w="2126" w:type="dxa"/>
            <w:gridSpan w:val="2"/>
            <w:vAlign w:val="center"/>
          </w:tcPr>
          <w:p w14:paraId="0F555447">
            <w:pPr>
              <w:widowControl w:val="0"/>
              <w:jc w:val="center"/>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14:paraId="30E07BD2">
            <w:pPr>
              <w:widowControl w:val="0"/>
              <w:jc w:val="center"/>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3</w:t>
            </w:r>
          </w:p>
        </w:tc>
      </w:tr>
      <w:tr w14:paraId="2507F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043CD900">
            <w:pPr>
              <w:widowControl w:val="0"/>
              <w:jc w:val="center"/>
              <w:rPr>
                <w:rFonts w:hint="eastAsia" w:ascii="黑体" w:hAnsi="黑体" w:eastAsia="黑体" w:cs="黑体"/>
                <w:sz w:val="21"/>
                <w:szCs w:val="18"/>
              </w:rPr>
            </w:pPr>
            <w:r>
              <w:rPr>
                <w:rFonts w:hint="eastAsia" w:ascii="黑体" w:hAnsi="黑体" w:eastAsia="黑体" w:cs="黑体"/>
                <w:color w:val="000000" w:themeColor="text1"/>
                <w:sz w:val="21"/>
                <w:szCs w:val="18"/>
                <w14:textFill>
                  <w14:solidFill>
                    <w14:schemeClr w14:val="tx1"/>
                  </w14:solidFill>
                </w14:textFill>
              </w:rPr>
              <w:t>课程学时</w:t>
            </w:r>
            <w:r>
              <w:rPr>
                <w:rFonts w:hint="eastAsia" w:ascii="黑体" w:hAnsi="黑体" w:eastAsia="黑体" w:cs="黑体"/>
                <w:sz w:val="21"/>
                <w:szCs w:val="18"/>
              </w:rPr>
              <w:t xml:space="preserve"> </w:t>
            </w:r>
          </w:p>
        </w:tc>
        <w:tc>
          <w:tcPr>
            <w:tcW w:w="2260" w:type="dxa"/>
            <w:vAlign w:val="center"/>
          </w:tcPr>
          <w:p w14:paraId="4B70B2B2">
            <w:pPr>
              <w:widowControl w:val="0"/>
              <w:jc w:val="center"/>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48</w:t>
            </w:r>
          </w:p>
        </w:tc>
        <w:tc>
          <w:tcPr>
            <w:tcW w:w="1272" w:type="dxa"/>
            <w:vAlign w:val="center"/>
          </w:tcPr>
          <w:p w14:paraId="63D4A55B">
            <w:pPr>
              <w:widowControl w:val="0"/>
              <w:jc w:val="center"/>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理论学时</w:t>
            </w:r>
          </w:p>
        </w:tc>
        <w:tc>
          <w:tcPr>
            <w:tcW w:w="854" w:type="dxa"/>
            <w:vAlign w:val="center"/>
          </w:tcPr>
          <w:p w14:paraId="61C52B77">
            <w:pPr>
              <w:widowControl w:val="0"/>
              <w:jc w:val="center"/>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16</w:t>
            </w:r>
          </w:p>
        </w:tc>
        <w:tc>
          <w:tcPr>
            <w:tcW w:w="1413" w:type="dxa"/>
            <w:gridSpan w:val="2"/>
            <w:vAlign w:val="center"/>
          </w:tcPr>
          <w:p w14:paraId="14BD3621">
            <w:pPr>
              <w:widowControl w:val="0"/>
              <w:jc w:val="center"/>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47219FD4">
            <w:pPr>
              <w:widowControl w:val="0"/>
              <w:jc w:val="center"/>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32</w:t>
            </w:r>
          </w:p>
        </w:tc>
      </w:tr>
      <w:tr w14:paraId="70B22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02940160">
            <w:pPr>
              <w:widowControl w:val="0"/>
              <w:jc w:val="center"/>
              <w:rPr>
                <w:rFonts w:hint="eastAsia" w:ascii="黑体" w:hAnsi="黑体" w:eastAsia="黑体" w:cs="黑体"/>
                <w:color w:val="000000" w:themeColor="text1"/>
                <w:sz w:val="21"/>
                <w:szCs w:val="18"/>
                <w14:textFill>
                  <w14:solidFill>
                    <w14:schemeClr w14:val="tx1"/>
                  </w14:solidFill>
                </w14:textFill>
              </w:rPr>
            </w:pPr>
            <w:r>
              <w:rPr>
                <w:rFonts w:hint="eastAsia" w:ascii="黑体" w:hAnsi="黑体" w:eastAsia="黑体" w:cs="黑体"/>
                <w:color w:val="000000" w:themeColor="text1"/>
                <w:sz w:val="21"/>
                <w:szCs w:val="18"/>
                <w14:textFill>
                  <w14:solidFill>
                    <w14:schemeClr w14:val="tx1"/>
                  </w14:solidFill>
                </w14:textFill>
              </w:rPr>
              <w:t>开课学院</w:t>
            </w:r>
          </w:p>
        </w:tc>
        <w:tc>
          <w:tcPr>
            <w:tcW w:w="2260" w:type="dxa"/>
            <w:vAlign w:val="center"/>
          </w:tcPr>
          <w:p w14:paraId="6C092680">
            <w:pPr>
              <w:widowControl w:val="0"/>
              <w:jc w:val="center"/>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艺术设计学院</w:t>
            </w:r>
          </w:p>
        </w:tc>
        <w:tc>
          <w:tcPr>
            <w:tcW w:w="2126" w:type="dxa"/>
            <w:gridSpan w:val="2"/>
            <w:vAlign w:val="center"/>
          </w:tcPr>
          <w:p w14:paraId="7AB8D3CA">
            <w:pPr>
              <w:widowControl w:val="0"/>
              <w:jc w:val="center"/>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适用专业与年级</w:t>
            </w:r>
          </w:p>
        </w:tc>
        <w:tc>
          <w:tcPr>
            <w:tcW w:w="2199" w:type="dxa"/>
            <w:gridSpan w:val="3"/>
            <w:tcBorders>
              <w:right w:val="single" w:color="auto" w:sz="12" w:space="0"/>
            </w:tcBorders>
            <w:vAlign w:val="center"/>
          </w:tcPr>
          <w:p w14:paraId="5B529783">
            <w:pPr>
              <w:widowControl w:val="0"/>
              <w:jc w:val="center"/>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艺科大三</w:t>
            </w:r>
          </w:p>
        </w:tc>
      </w:tr>
      <w:tr w14:paraId="45343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0A0B3BC8">
            <w:pPr>
              <w:widowControl w:val="0"/>
              <w:jc w:val="center"/>
              <w:rPr>
                <w:rFonts w:hint="eastAsia" w:ascii="黑体" w:hAnsi="黑体" w:eastAsia="黑体" w:cs="黑体"/>
                <w:color w:val="000000" w:themeColor="text1"/>
                <w:sz w:val="21"/>
                <w:szCs w:val="18"/>
                <w14:textFill>
                  <w14:solidFill>
                    <w14:schemeClr w14:val="tx1"/>
                  </w14:solidFill>
                </w14:textFill>
              </w:rPr>
            </w:pPr>
            <w:r>
              <w:rPr>
                <w:rFonts w:hint="eastAsia" w:ascii="黑体" w:hAnsi="黑体" w:eastAsia="黑体" w:cs="黑体"/>
                <w:color w:val="000000" w:themeColor="text1"/>
                <w:sz w:val="21"/>
                <w:szCs w:val="18"/>
                <w14:textFill>
                  <w14:solidFill>
                    <w14:schemeClr w14:val="tx1"/>
                  </w14:solidFill>
                </w14:textFill>
              </w:rPr>
              <w:t>课程类别与性质</w:t>
            </w:r>
          </w:p>
        </w:tc>
        <w:tc>
          <w:tcPr>
            <w:tcW w:w="2260" w:type="dxa"/>
            <w:vAlign w:val="center"/>
          </w:tcPr>
          <w:p w14:paraId="070E9F7A">
            <w:pPr>
              <w:widowControl w:val="0"/>
              <w:jc w:val="center"/>
              <w:rPr>
                <w:rFonts w:hint="default"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专业选修课</w:t>
            </w:r>
          </w:p>
        </w:tc>
        <w:tc>
          <w:tcPr>
            <w:tcW w:w="2126" w:type="dxa"/>
            <w:gridSpan w:val="2"/>
            <w:vAlign w:val="center"/>
          </w:tcPr>
          <w:p w14:paraId="69677A58">
            <w:pPr>
              <w:widowControl w:val="0"/>
              <w:jc w:val="center"/>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14:paraId="1DD5471F">
            <w:pPr>
              <w:widowControl w:val="0"/>
              <w:jc w:val="center"/>
              <w:rPr>
                <w:rFonts w:hint="default"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考查</w:t>
            </w:r>
          </w:p>
        </w:tc>
      </w:tr>
      <w:tr w14:paraId="1D44B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6434212A">
            <w:pPr>
              <w:widowControl w:val="0"/>
              <w:jc w:val="center"/>
              <w:rPr>
                <w:rFonts w:hint="eastAsia" w:ascii="黑体" w:hAnsi="黑体" w:eastAsia="黑体" w:cs="黑体"/>
                <w:color w:val="000000" w:themeColor="text1"/>
                <w:sz w:val="21"/>
                <w:szCs w:val="18"/>
                <w14:textFill>
                  <w14:solidFill>
                    <w14:schemeClr w14:val="tx1"/>
                  </w14:solidFill>
                </w14:textFill>
              </w:rPr>
            </w:pPr>
            <w:r>
              <w:rPr>
                <w:rFonts w:hint="eastAsia" w:ascii="黑体" w:hAnsi="黑体" w:eastAsia="黑体" w:cs="黑体"/>
                <w:color w:val="000000" w:themeColor="text1"/>
                <w:sz w:val="21"/>
                <w:szCs w:val="18"/>
                <w14:textFill>
                  <w14:solidFill>
                    <w14:schemeClr w14:val="tx1"/>
                  </w14:solidFill>
                </w14:textFill>
              </w:rPr>
              <w:t>选用教材</w:t>
            </w:r>
          </w:p>
        </w:tc>
        <w:tc>
          <w:tcPr>
            <w:tcW w:w="4386" w:type="dxa"/>
            <w:gridSpan w:val="3"/>
            <w:vAlign w:val="center"/>
          </w:tcPr>
          <w:p w14:paraId="3359BBA3">
            <w:pPr>
              <w:widowControl w:val="0"/>
              <w:jc w:val="center"/>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产品设计模型制作与工艺，兰玉琪、张莹、潘弢、张喜奎，清华大学</w:t>
            </w:r>
            <w:r>
              <w:rPr>
                <w:rFonts w:hint="eastAsia" w:ascii="黑体" w:hAnsi="黑体" w:eastAsia="黑体" w:cs="黑体"/>
                <w:color w:val="000000" w:themeColor="text1"/>
                <w:sz w:val="21"/>
                <w:szCs w:val="21"/>
                <w:lang w:val="en-US" w:eastAsia="zh-Hans"/>
                <w14:textFill>
                  <w14:solidFill>
                    <w14:schemeClr w14:val="tx1"/>
                  </w14:solidFill>
                </w14:textFill>
              </w:rPr>
              <w:t>出</w:t>
            </w:r>
            <w:r>
              <w:rPr>
                <w:rFonts w:hint="eastAsia" w:ascii="黑体" w:hAnsi="黑体" w:eastAsia="黑体" w:cs="黑体"/>
                <w:color w:val="000000" w:themeColor="text1"/>
                <w:sz w:val="21"/>
                <w:szCs w:val="21"/>
                <w14:textFill>
                  <w14:solidFill>
                    <w14:schemeClr w14:val="tx1"/>
                  </w14:solidFill>
                </w14:textFill>
              </w:rPr>
              <w:t>版社，2019</w:t>
            </w:r>
          </w:p>
        </w:tc>
        <w:tc>
          <w:tcPr>
            <w:tcW w:w="1413" w:type="dxa"/>
            <w:gridSpan w:val="2"/>
            <w:vAlign w:val="center"/>
          </w:tcPr>
          <w:p w14:paraId="64DD1038">
            <w:pPr>
              <w:widowControl w:val="0"/>
              <w:jc w:val="center"/>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是否为</w:t>
            </w:r>
          </w:p>
          <w:p w14:paraId="5A5F0763">
            <w:pPr>
              <w:widowControl w:val="0"/>
              <w:jc w:val="center"/>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2CCD95A7">
            <w:pPr>
              <w:widowControl w:val="0"/>
              <w:ind w:left="120" w:leftChars="50"/>
              <w:jc w:val="left"/>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否</w:t>
            </w:r>
          </w:p>
        </w:tc>
      </w:tr>
      <w:tr w14:paraId="20299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6" w:hRule="atLeast"/>
        </w:trPr>
        <w:tc>
          <w:tcPr>
            <w:tcW w:w="1691" w:type="dxa"/>
            <w:tcBorders>
              <w:left w:val="single" w:color="auto" w:sz="12" w:space="0"/>
            </w:tcBorders>
            <w:shd w:val="clear" w:color="auto" w:fill="auto"/>
            <w:vAlign w:val="center"/>
          </w:tcPr>
          <w:p w14:paraId="13ED8D45">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78189971">
            <w:pPr>
              <w:pStyle w:val="16"/>
              <w:widowControl w:val="0"/>
              <w:jc w:val="both"/>
            </w:pPr>
            <w:r>
              <w:rPr>
                <w:rFonts w:hint="eastAsia" w:asciiTheme="minorEastAsia" w:hAnsiTheme="minorEastAsia" w:eastAsiaTheme="minorEastAsia" w:cstheme="minorEastAsia"/>
                <w:color w:val="000000"/>
                <w:sz w:val="21"/>
                <w:szCs w:val="21"/>
              </w:rPr>
              <w:t>三维设计基础</w:t>
            </w:r>
            <w:r>
              <w:rPr>
                <w:rFonts w:hint="eastAsia" w:asciiTheme="minorEastAsia" w:hAnsiTheme="minorEastAsia" w:eastAsiaTheme="minorEastAsia" w:cstheme="minorEastAsia"/>
                <w:bCs/>
                <w:sz w:val="21"/>
                <w:szCs w:val="21"/>
              </w:rPr>
              <w:t xml:space="preserve"> 2040361</w:t>
            </w:r>
            <w:r>
              <w:rPr>
                <w:rFonts w:hint="default" w:asciiTheme="minorEastAsia" w:hAnsiTheme="minorEastAsia" w:eastAsiaTheme="minorEastAsia" w:cstheme="minorEastAsia"/>
                <w:bCs/>
                <w:sz w:val="21"/>
                <w:szCs w:val="21"/>
              </w:rPr>
              <w:t xml:space="preserve"> </w:t>
            </w:r>
            <w:r>
              <w:rPr>
                <w:rFonts w:hint="eastAsia" w:asciiTheme="minorEastAsia" w:hAnsiTheme="minorEastAsia" w:eastAsiaTheme="minorEastAsia" w:cstheme="minorEastAsia"/>
                <w:bCs/>
                <w:sz w:val="21"/>
                <w:szCs w:val="21"/>
              </w:rPr>
              <w:t>(3)</w:t>
            </w:r>
            <w:r>
              <w:rPr>
                <w:rFonts w:hint="default" w:asciiTheme="minorEastAsia" w:hAnsiTheme="minorEastAsia" w:eastAsiaTheme="minorEastAsia" w:cstheme="minorEastAsia"/>
                <w:bCs/>
                <w:sz w:val="21"/>
                <w:szCs w:val="21"/>
              </w:rPr>
              <w:t xml:space="preserve">  产品语义设计 2040461（</w:t>
            </w:r>
            <w:r>
              <w:rPr>
                <w:rFonts w:hint="eastAsia" w:asciiTheme="minorEastAsia" w:hAnsiTheme="minorEastAsia" w:eastAsiaTheme="minorEastAsia" w:cstheme="minorEastAsia"/>
                <w:bCs/>
                <w:sz w:val="21"/>
                <w:szCs w:val="21"/>
                <w:lang w:val="en-US" w:eastAsia="zh-CN"/>
              </w:rPr>
              <w:t>3</w:t>
            </w:r>
            <w:r>
              <w:rPr>
                <w:rFonts w:hint="default" w:asciiTheme="minorEastAsia" w:hAnsiTheme="minorEastAsia" w:eastAsiaTheme="minorEastAsia" w:cstheme="minorEastAsia"/>
                <w:bCs/>
                <w:sz w:val="21"/>
                <w:szCs w:val="21"/>
              </w:rPr>
              <w:t>）</w:t>
            </w:r>
          </w:p>
        </w:tc>
      </w:tr>
      <w:tr w14:paraId="30901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663" w:hRule="atLeast"/>
        </w:trPr>
        <w:tc>
          <w:tcPr>
            <w:tcW w:w="1691" w:type="dxa"/>
            <w:tcBorders>
              <w:left w:val="single" w:color="auto" w:sz="12" w:space="0"/>
            </w:tcBorders>
            <w:shd w:val="clear" w:color="auto" w:fill="auto"/>
            <w:vAlign w:val="center"/>
          </w:tcPr>
          <w:p w14:paraId="7403EFEF">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vAlign w:val="top"/>
          </w:tcPr>
          <w:p w14:paraId="34F323BF">
            <w:pPr>
              <w:widowControl w:val="0"/>
              <w:spacing w:line="288" w:lineRule="auto"/>
              <w:jc w:val="both"/>
              <w:rPr>
                <w:rFonts w:asciiTheme="minorEastAsia" w:hAnsiTheme="minorEastAsia" w:eastAsiaTheme="minorEastAsia"/>
                <w:color w:val="000000"/>
                <w:sz w:val="20"/>
                <w:szCs w:val="20"/>
                <w:lang w:eastAsia="zh-Hans"/>
              </w:rPr>
            </w:pPr>
            <w:r>
              <w:rPr>
                <w:rFonts w:hint="eastAsia" w:asciiTheme="minorEastAsia" w:hAnsiTheme="minorEastAsia" w:eastAsiaTheme="minorEastAsia" w:cstheme="minorEastAsia"/>
                <w:sz w:val="21"/>
                <w:szCs w:val="21"/>
                <w:lang w:val="zh-Hans" w:eastAsia="zh-Hans"/>
              </w:rPr>
              <w:t>本课程的教学内容为三维思维构成和立体模型</w:t>
            </w:r>
            <w:r>
              <w:rPr>
                <w:rFonts w:hint="eastAsia" w:asciiTheme="minorEastAsia" w:hAnsiTheme="minorEastAsia" w:eastAsiaTheme="minorEastAsia" w:cstheme="minorEastAsia"/>
                <w:sz w:val="21"/>
                <w:szCs w:val="21"/>
                <w:lang w:val="zh-Hans"/>
              </w:rPr>
              <w:t>制作</w:t>
            </w:r>
            <w:r>
              <w:rPr>
                <w:rFonts w:hint="eastAsia" w:asciiTheme="minorEastAsia" w:hAnsiTheme="minorEastAsia" w:eastAsiaTheme="minorEastAsia" w:cstheme="minorEastAsia"/>
                <w:sz w:val="21"/>
                <w:szCs w:val="21"/>
                <w:lang w:val="zh-Hans" w:eastAsia="zh-Hans"/>
              </w:rPr>
              <w:t>技法。课程力图使学生对二维转立体三维的思维构建能得到初步建立，展开对产品物体的结构、动势、空间关系、造型能力等多方面的形态创造的理念与观察方法的教学。本课程的教学主要通过理论授课与模型制作实践为主，全面培养对模型制作与模型工艺的认识，培养同学们的立体塑造能力并且可以使学生们在模型</w:t>
            </w:r>
            <w:r>
              <w:rPr>
                <w:rFonts w:hint="eastAsia" w:asciiTheme="minorEastAsia" w:hAnsiTheme="minorEastAsia" w:eastAsiaTheme="minorEastAsia" w:cstheme="minorEastAsia"/>
                <w:sz w:val="21"/>
                <w:szCs w:val="21"/>
                <w:lang w:val="zh-Hans"/>
              </w:rPr>
              <w:t>制作的</w:t>
            </w:r>
            <w:r>
              <w:rPr>
                <w:rFonts w:hint="eastAsia" w:asciiTheme="minorEastAsia" w:hAnsiTheme="minorEastAsia" w:eastAsiaTheme="minorEastAsia" w:cstheme="minorEastAsia"/>
                <w:sz w:val="21"/>
                <w:szCs w:val="21"/>
                <w:lang w:val="zh-Hans" w:eastAsia="zh-Hans"/>
              </w:rPr>
              <w:t>世界中找寻对于自己的专业学习有帮助的切入点进行研究，以备达到对自身专业学习的辅助作用，突破原有的三维思维能力。</w:t>
            </w:r>
          </w:p>
          <w:p w14:paraId="70FA9C3A">
            <w:pPr>
              <w:pStyle w:val="16"/>
              <w:widowControl w:val="0"/>
              <w:ind w:firstLine="420" w:firstLineChars="200"/>
              <w:jc w:val="both"/>
            </w:pPr>
          </w:p>
        </w:tc>
      </w:tr>
      <w:tr w14:paraId="046CC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286" w:hRule="atLeast"/>
        </w:trPr>
        <w:tc>
          <w:tcPr>
            <w:tcW w:w="1691" w:type="dxa"/>
            <w:tcBorders>
              <w:left w:val="single" w:color="auto" w:sz="12" w:space="0"/>
              <w:bottom w:val="double" w:color="auto" w:sz="4" w:space="0"/>
            </w:tcBorders>
            <w:shd w:val="clear" w:color="auto" w:fill="auto"/>
            <w:vAlign w:val="center"/>
          </w:tcPr>
          <w:p w14:paraId="045CCEAE">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vAlign w:val="top"/>
          </w:tcPr>
          <w:p w14:paraId="06DC35DF">
            <w:pPr>
              <w:widowControl w:val="0"/>
              <w:spacing w:line="288" w:lineRule="auto"/>
              <w:jc w:val="both"/>
              <w:rPr>
                <w:rFonts w:hint="eastAsia" w:asciiTheme="minorEastAsia" w:hAnsiTheme="minorEastAsia" w:eastAsiaTheme="minorEastAsia" w:cstheme="minorEastAsia"/>
                <w:sz w:val="21"/>
                <w:szCs w:val="21"/>
              </w:rPr>
            </w:pPr>
            <w:r>
              <w:rPr>
                <w:rFonts w:hint="eastAsia"/>
                <w:sz w:val="21"/>
                <w:szCs w:val="21"/>
              </w:rPr>
              <w:drawing>
                <wp:anchor distT="0" distB="0" distL="114300" distR="114300" simplePos="0" relativeHeight="251661312" behindDoc="0" locked="0" layoutInCell="1" allowOverlap="1">
                  <wp:simplePos x="0" y="0"/>
                  <wp:positionH relativeFrom="column">
                    <wp:posOffset>706120</wp:posOffset>
                  </wp:positionH>
                  <wp:positionV relativeFrom="paragraph">
                    <wp:posOffset>802640</wp:posOffset>
                  </wp:positionV>
                  <wp:extent cx="980440" cy="574675"/>
                  <wp:effectExtent l="0" t="0" r="0" b="0"/>
                  <wp:wrapNone/>
                  <wp:docPr id="1" name="图片 1" descr="刘斌-电子签名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刘斌-电子签名2"/>
                          <pic:cNvPicPr>
                            <a:picLocks noChangeAspect="1"/>
                          </pic:cNvPicPr>
                        </pic:nvPicPr>
                        <pic:blipFill>
                          <a:blip r:embed="rId6"/>
                          <a:stretch>
                            <a:fillRect/>
                          </a:stretch>
                        </pic:blipFill>
                        <pic:spPr>
                          <a:xfrm>
                            <a:off x="0" y="0"/>
                            <a:ext cx="980440" cy="574675"/>
                          </a:xfrm>
                          <a:prstGeom prst="rect">
                            <a:avLst/>
                          </a:prstGeom>
                        </pic:spPr>
                      </pic:pic>
                    </a:graphicData>
                  </a:graphic>
                </wp:anchor>
              </w:drawing>
            </w:r>
            <w:r>
              <w:rPr>
                <w:rFonts w:hint="eastAsia" w:asciiTheme="minorEastAsia" w:hAnsiTheme="minorEastAsia" w:eastAsiaTheme="minorEastAsia" w:cstheme="minorEastAsia"/>
                <w:sz w:val="21"/>
                <w:szCs w:val="21"/>
                <w:lang w:val="zh-Hans" w:eastAsia="zh-Hans"/>
              </w:rPr>
              <w:t>本课程适合本</w:t>
            </w:r>
            <w:r>
              <w:rPr>
                <w:rFonts w:hint="eastAsia" w:asciiTheme="minorEastAsia" w:hAnsiTheme="minorEastAsia" w:eastAsiaTheme="minorEastAsia" w:cstheme="minorEastAsia"/>
                <w:sz w:val="21"/>
                <w:szCs w:val="21"/>
                <w:lang w:val="en-US" w:eastAsia="zh-Hans"/>
              </w:rPr>
              <w:t>专业第五学期</w:t>
            </w:r>
            <w:r>
              <w:rPr>
                <w:rFonts w:hint="eastAsia" w:asciiTheme="minorEastAsia" w:hAnsiTheme="minorEastAsia" w:eastAsiaTheme="minorEastAsia" w:cstheme="minorEastAsia"/>
                <w:sz w:val="21"/>
                <w:szCs w:val="21"/>
                <w:lang w:val="zh-Hans" w:eastAsia="zh-Hans"/>
              </w:rPr>
              <w:t>学生学习，</w:t>
            </w:r>
            <w:r>
              <w:rPr>
                <w:rFonts w:hint="eastAsia" w:asciiTheme="minorEastAsia" w:hAnsiTheme="minorEastAsia" w:eastAsiaTheme="minorEastAsia" w:cstheme="minorEastAsia"/>
                <w:sz w:val="21"/>
                <w:szCs w:val="21"/>
              </w:rPr>
              <w:t>要求学生有一定的三位思考基础，具备相应的观察分析能力，尤其关键的是具备扎实的设计创意专业知识。</w:t>
            </w:r>
          </w:p>
        </w:tc>
      </w:tr>
      <w:tr w14:paraId="63440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3" w:hRule="atLeast"/>
        </w:trPr>
        <w:tc>
          <w:tcPr>
            <w:tcW w:w="1691" w:type="dxa"/>
            <w:tcBorders>
              <w:top w:val="double" w:color="auto" w:sz="4" w:space="0"/>
              <w:left w:val="single" w:color="auto" w:sz="12" w:space="0"/>
            </w:tcBorders>
            <w:shd w:val="clear" w:color="auto" w:fill="auto"/>
            <w:vAlign w:val="center"/>
          </w:tcPr>
          <w:p w14:paraId="0CB7EA6D">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14:paraId="61B31645">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lang w:val="en-US" w:eastAsia="zh-CN"/>
              </w:rPr>
              <w:drawing>
                <wp:anchor distT="0" distB="0" distL="114300" distR="114300" simplePos="0" relativeHeight="251662336" behindDoc="0" locked="0" layoutInCell="1" allowOverlap="1">
                  <wp:simplePos x="0" y="0"/>
                  <wp:positionH relativeFrom="column">
                    <wp:posOffset>781685</wp:posOffset>
                  </wp:positionH>
                  <wp:positionV relativeFrom="paragraph">
                    <wp:posOffset>390525</wp:posOffset>
                  </wp:positionV>
                  <wp:extent cx="715010" cy="557530"/>
                  <wp:effectExtent l="0" t="0" r="1270" b="6350"/>
                  <wp:wrapNone/>
                  <wp:docPr id="2" name="图片 2" descr="高一方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高一方2"/>
                          <pic:cNvPicPr>
                            <a:picLocks noChangeAspect="1"/>
                          </pic:cNvPicPr>
                        </pic:nvPicPr>
                        <pic:blipFill>
                          <a:blip r:embed="rId7"/>
                          <a:stretch>
                            <a:fillRect/>
                          </a:stretch>
                        </pic:blipFill>
                        <pic:spPr>
                          <a:xfrm>
                            <a:off x="0" y="0"/>
                            <a:ext cx="715010" cy="557530"/>
                          </a:xfrm>
                          <a:prstGeom prst="rect">
                            <a:avLst/>
                          </a:prstGeom>
                        </pic:spPr>
                      </pic:pic>
                    </a:graphicData>
                  </a:graphic>
                </wp:anchor>
              </w:drawing>
            </w:r>
            <w:r>
              <w:rPr>
                <w:rFonts w:hint="eastAsia"/>
                <w:sz w:val="21"/>
                <w:szCs w:val="21"/>
              </w:rPr>
              <w:t>（签名）</w:t>
            </w:r>
          </w:p>
        </w:tc>
        <w:tc>
          <w:tcPr>
            <w:tcW w:w="1425" w:type="dxa"/>
            <w:gridSpan w:val="2"/>
            <w:tcBorders>
              <w:top w:val="double" w:color="auto" w:sz="4" w:space="0"/>
            </w:tcBorders>
            <w:vAlign w:val="center"/>
          </w:tcPr>
          <w:p w14:paraId="1E2E3F9A">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14:paraId="771FBA88">
            <w:pPr>
              <w:widowControl w:val="0"/>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2024.8</w:t>
            </w:r>
          </w:p>
        </w:tc>
      </w:tr>
      <w:tr w14:paraId="2A0F8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81" w:hRule="atLeast"/>
        </w:trPr>
        <w:tc>
          <w:tcPr>
            <w:tcW w:w="1691" w:type="dxa"/>
            <w:tcBorders>
              <w:left w:val="single" w:color="auto" w:sz="12" w:space="0"/>
            </w:tcBorders>
            <w:shd w:val="clear" w:color="auto" w:fill="auto"/>
            <w:vAlign w:val="center"/>
          </w:tcPr>
          <w:p w14:paraId="7D1D01A3">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14:paraId="28F525D5">
            <w:pPr>
              <w:widowControl w:val="0"/>
              <w:jc w:val="center"/>
              <w:rPr>
                <w:rFonts w:ascii="黑体" w:hAnsi="黑体" w:eastAsia="黑体"/>
                <w:color w:val="000000" w:themeColor="text1"/>
                <w:sz w:val="21"/>
                <w:szCs w:val="21"/>
                <w14:textFill>
                  <w14:solidFill>
                    <w14:schemeClr w14:val="tx1"/>
                  </w14:solidFill>
                </w14:textFill>
              </w:rPr>
            </w:pPr>
            <w:r>
              <w:rPr>
                <w:rFonts w:hint="eastAsia"/>
                <w:sz w:val="21"/>
                <w:szCs w:val="21"/>
                <w:lang w:val="en-US" w:eastAsia="zh-CN"/>
              </w:rPr>
              <w:t xml:space="preserve">                         </w:t>
            </w:r>
            <w:r>
              <w:rPr>
                <w:rFonts w:hint="eastAsia"/>
                <w:sz w:val="21"/>
                <w:szCs w:val="21"/>
              </w:rPr>
              <w:t>（签名）</w:t>
            </w:r>
          </w:p>
        </w:tc>
        <w:tc>
          <w:tcPr>
            <w:tcW w:w="1425" w:type="dxa"/>
            <w:gridSpan w:val="2"/>
            <w:vAlign w:val="center"/>
          </w:tcPr>
          <w:p w14:paraId="259213F4">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14:paraId="21A61730">
            <w:pPr>
              <w:widowControl w:val="0"/>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2024.9</w:t>
            </w:r>
          </w:p>
        </w:tc>
      </w:tr>
      <w:tr w14:paraId="2DD72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02" w:hRule="atLeast"/>
        </w:trPr>
        <w:tc>
          <w:tcPr>
            <w:tcW w:w="1691" w:type="dxa"/>
            <w:tcBorders>
              <w:left w:val="single" w:color="auto" w:sz="12" w:space="0"/>
              <w:bottom w:val="single" w:color="auto" w:sz="12" w:space="0"/>
            </w:tcBorders>
            <w:shd w:val="clear" w:color="auto" w:fill="auto"/>
            <w:vAlign w:val="center"/>
          </w:tcPr>
          <w:p w14:paraId="3A8F4AEC">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14:paraId="175F177A">
            <w:pPr>
              <w:widowControl w:val="0"/>
              <w:jc w:val="right"/>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drawing>
                <wp:anchor distT="0" distB="0" distL="0" distR="0" simplePos="0" relativeHeight="251660288" behindDoc="0" locked="0" layoutInCell="1" allowOverlap="1">
                  <wp:simplePos x="0" y="0"/>
                  <wp:positionH relativeFrom="column">
                    <wp:posOffset>722630</wp:posOffset>
                  </wp:positionH>
                  <wp:positionV relativeFrom="paragraph">
                    <wp:posOffset>123190</wp:posOffset>
                  </wp:positionV>
                  <wp:extent cx="792480" cy="363220"/>
                  <wp:effectExtent l="0" t="0" r="20320" b="17780"/>
                  <wp:wrapNone/>
                  <wp:docPr id="5" name="图片 5"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文本, 信件&#10;&#10;描述已自动生成"/>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2480" cy="363220"/>
                          </a:xfrm>
                          <a:prstGeom prst="rect">
                            <a:avLst/>
                          </a:prstGeom>
                        </pic:spPr>
                      </pic:pic>
                    </a:graphicData>
                  </a:graphic>
                </wp:anchor>
              </w:drawing>
            </w:r>
            <w:r>
              <w:rPr>
                <w:rFonts w:hint="eastAsia"/>
                <w:sz w:val="21"/>
                <w:szCs w:val="21"/>
              </w:rPr>
              <w:t>（签名）</w:t>
            </w:r>
          </w:p>
        </w:tc>
        <w:tc>
          <w:tcPr>
            <w:tcW w:w="1425" w:type="dxa"/>
            <w:gridSpan w:val="2"/>
            <w:tcBorders>
              <w:bottom w:val="single" w:color="auto" w:sz="12" w:space="0"/>
            </w:tcBorders>
            <w:vAlign w:val="center"/>
          </w:tcPr>
          <w:p w14:paraId="25528DBB">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14:paraId="39D2B3A5">
            <w:pPr>
              <w:widowControl w:val="0"/>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2024.9</w:t>
            </w:r>
          </w:p>
        </w:tc>
      </w:tr>
    </w:tbl>
    <w:p w14:paraId="3E7B4E8F">
      <w:pPr>
        <w:spacing w:line="100" w:lineRule="exact"/>
        <w:rPr>
          <w:rFonts w:ascii="Arial" w:hAnsi="Arial" w:eastAsia="黑体"/>
        </w:rPr>
      </w:pPr>
      <w:r>
        <w:br w:type="page"/>
      </w:r>
    </w:p>
    <w:p w14:paraId="436E041C">
      <w:pPr>
        <w:pStyle w:val="18"/>
        <w:numPr>
          <w:ilvl w:val="0"/>
          <w:numId w:val="1"/>
        </w:numPr>
        <w:spacing w:before="326" w:beforeLines="100" w:line="360" w:lineRule="auto"/>
        <w:rPr>
          <w:rFonts w:hint="eastAsia" w:ascii="黑体" w:hAnsi="宋体"/>
        </w:rPr>
      </w:pPr>
      <w:r>
        <w:rPr>
          <w:rFonts w:hint="eastAsia" w:ascii="黑体" w:hAnsi="宋体"/>
        </w:rPr>
        <w:t>课程目标与毕业要求</w:t>
      </w:r>
    </w:p>
    <w:p w14:paraId="72596A2A">
      <w:pPr>
        <w:pStyle w:val="19"/>
        <w:spacing w:before="81" w:after="163"/>
      </w:pPr>
      <w:r>
        <w:rPr>
          <w:rFonts w:hint="eastAsia"/>
        </w:rPr>
        <w:t xml:space="preserve">（一）课程目标 </w:t>
      </w:r>
    </w:p>
    <w:tbl>
      <w:tblPr>
        <w:tblStyle w:val="9"/>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9"/>
      </w:tblGrid>
      <w:tr w14:paraId="70C7BD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06" w:type="dxa"/>
            <w:vAlign w:val="center"/>
          </w:tcPr>
          <w:p w14:paraId="5E2E6A14">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64" w:type="dxa"/>
            <w:shd w:val="clear" w:color="auto" w:fill="auto"/>
            <w:vAlign w:val="center"/>
          </w:tcPr>
          <w:p w14:paraId="3E15679E">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306" w:type="dxa"/>
            <w:vAlign w:val="center"/>
          </w:tcPr>
          <w:p w14:paraId="090FBF68">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14:paraId="0CDE58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48F1297D">
            <w:pPr>
              <w:snapToGrid w:val="0"/>
              <w:jc w:val="center"/>
            </w:pPr>
            <w:r>
              <w:rPr>
                <w:rFonts w:hint="eastAsia" w:ascii="黑体" w:hAnsi="黑体" w:eastAsia="黑体"/>
                <w:bCs/>
                <w:color w:val="000000"/>
                <w:sz w:val="21"/>
                <w:szCs w:val="18"/>
              </w:rPr>
              <w:t>知识目标</w:t>
            </w:r>
          </w:p>
        </w:tc>
        <w:tc>
          <w:tcPr>
            <w:tcW w:w="764" w:type="dxa"/>
            <w:shd w:val="clear" w:color="auto" w:fill="auto"/>
            <w:vAlign w:val="center"/>
          </w:tcPr>
          <w:p w14:paraId="7667F53A">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306" w:type="dxa"/>
            <w:vAlign w:val="center"/>
          </w:tcPr>
          <w:p w14:paraId="7C194B1F">
            <w:pPr>
              <w:pStyle w:val="16"/>
              <w:jc w:val="left"/>
              <w:rPr>
                <w:rFonts w:ascii="宋体" w:hAnsi="宋体"/>
                <w:bCs/>
              </w:rPr>
            </w:pPr>
            <w:r>
              <w:rPr>
                <w:rFonts w:hint="eastAsia" w:cs="Times" w:asciiTheme="minorEastAsia" w:hAnsiTheme="minorEastAsia" w:eastAsiaTheme="minorEastAsia"/>
                <w:kern w:val="0"/>
                <w:sz w:val="21"/>
                <w:szCs w:val="21"/>
              </w:rPr>
              <w:t>能根据课题的需要自己确定学习目标，搜集课题相关的资料与素材，并设计学习计划</w:t>
            </w:r>
            <w:r>
              <w:rPr>
                <w:rFonts w:hint="eastAsia" w:cs="Times" w:asciiTheme="minorEastAsia" w:hAnsiTheme="minorEastAsia" w:eastAsiaTheme="minorEastAsia"/>
                <w:kern w:val="0"/>
                <w:sz w:val="21"/>
                <w:szCs w:val="21"/>
                <w:lang w:eastAsia="zh-CN"/>
              </w:rPr>
              <w:t>，</w:t>
            </w:r>
            <w:r>
              <w:rPr>
                <w:rFonts w:hint="eastAsia" w:cs="Times" w:asciiTheme="minorEastAsia" w:hAnsiTheme="minorEastAsia" w:eastAsiaTheme="minorEastAsia"/>
                <w:kern w:val="0"/>
                <w:sz w:val="21"/>
                <w:szCs w:val="21"/>
                <w:lang w:val="en-US" w:eastAsia="zh-CN"/>
              </w:rPr>
              <w:t>深入了解中国传统文化和文创产品设计的关系</w:t>
            </w:r>
          </w:p>
        </w:tc>
      </w:tr>
      <w:tr w14:paraId="758A94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208A42FB">
            <w:pPr>
              <w:pStyle w:val="16"/>
              <w:rPr>
                <w:bCs/>
              </w:rPr>
            </w:pPr>
          </w:p>
        </w:tc>
        <w:tc>
          <w:tcPr>
            <w:tcW w:w="764" w:type="dxa"/>
            <w:shd w:val="clear" w:color="auto" w:fill="auto"/>
            <w:vAlign w:val="center"/>
          </w:tcPr>
          <w:p w14:paraId="7A2C905B">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306" w:type="dxa"/>
            <w:vAlign w:val="center"/>
          </w:tcPr>
          <w:p w14:paraId="1EE4EC4A">
            <w:pPr>
              <w:pStyle w:val="16"/>
              <w:jc w:val="left"/>
              <w:rPr>
                <w:rFonts w:ascii="宋体" w:hAnsi="宋体"/>
                <w:bCs/>
              </w:rPr>
            </w:pPr>
            <w:r>
              <w:rPr>
                <w:rFonts w:hint="eastAsia" w:ascii="宋体" w:hAnsi="宋体" w:eastAsiaTheme="minorEastAsia"/>
                <w:bCs/>
                <w:lang w:eastAsia="zh-CN"/>
              </w:rPr>
              <w:t>学习并理解各种模型材料（如高密度泡沫、滴胶等）的物理、化学、力学性质，以及加工工艺和表面处理技术探究材料和工艺在产品功能和形态创造中的应用和重要性</w:t>
            </w:r>
          </w:p>
        </w:tc>
      </w:tr>
      <w:tr w14:paraId="455C55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63C87CF1">
            <w:pPr>
              <w:snapToGrid w:val="0"/>
              <w:jc w:val="center"/>
            </w:pPr>
            <w:r>
              <w:rPr>
                <w:rFonts w:hint="eastAsia" w:ascii="黑体" w:hAnsi="黑体" w:eastAsia="黑体"/>
                <w:bCs/>
                <w:color w:val="000000"/>
                <w:sz w:val="21"/>
                <w:szCs w:val="18"/>
              </w:rPr>
              <w:t>技能目标</w:t>
            </w:r>
          </w:p>
        </w:tc>
        <w:tc>
          <w:tcPr>
            <w:tcW w:w="764" w:type="dxa"/>
            <w:shd w:val="clear" w:color="auto" w:fill="auto"/>
            <w:vAlign w:val="center"/>
          </w:tcPr>
          <w:p w14:paraId="64F45344">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306" w:type="dxa"/>
            <w:vAlign w:val="center"/>
          </w:tcPr>
          <w:p w14:paraId="66C46C0E">
            <w:pPr>
              <w:pStyle w:val="16"/>
              <w:jc w:val="left"/>
              <w:rPr>
                <w:rFonts w:ascii="宋体" w:hAnsi="宋体"/>
                <w:bCs/>
              </w:rPr>
            </w:pPr>
            <w:r>
              <w:rPr>
                <w:rFonts w:ascii="宋体" w:hAnsi="宋体"/>
                <w:bCs/>
              </w:rPr>
              <w:t>掌握制作产品模型的基本方法，如高密度泡沫板模型制作的完整流程。</w:t>
            </w:r>
            <w:r>
              <w:rPr>
                <w:rFonts w:hint="default" w:ascii="宋体" w:hAnsi="宋体"/>
                <w:bCs/>
              </w:rPr>
              <w:t>学会使用各种工具进行模型的切割、修饰、打磨和上色。</w:t>
            </w:r>
          </w:p>
        </w:tc>
      </w:tr>
      <w:tr w14:paraId="1800C4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1D9B4878">
            <w:pPr>
              <w:pStyle w:val="16"/>
              <w:rPr>
                <w:rFonts w:ascii="宋体" w:hAnsi="宋体"/>
              </w:rPr>
            </w:pPr>
          </w:p>
        </w:tc>
        <w:tc>
          <w:tcPr>
            <w:tcW w:w="764" w:type="dxa"/>
            <w:shd w:val="clear" w:color="auto" w:fill="auto"/>
            <w:vAlign w:val="center"/>
          </w:tcPr>
          <w:p w14:paraId="73CD896D">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306" w:type="dxa"/>
            <w:vAlign w:val="center"/>
          </w:tcPr>
          <w:p w14:paraId="742D9B89">
            <w:pPr>
              <w:pStyle w:val="16"/>
              <w:jc w:val="left"/>
              <w:rPr>
                <w:rFonts w:ascii="宋体" w:hAnsi="宋体"/>
                <w:bCs/>
              </w:rPr>
            </w:pPr>
            <w:r>
              <w:rPr>
                <w:rFonts w:hint="eastAsia" w:ascii="宋体" w:hAnsi="宋体"/>
                <w:bCs/>
                <w:lang w:val="en-US" w:eastAsia="zh-CN"/>
              </w:rPr>
              <w:t>养学生在产品设计中选择合适材料和工艺的能力。通过实践活动，提升学生的创新思维和设计感知力</w:t>
            </w:r>
          </w:p>
        </w:tc>
      </w:tr>
      <w:tr w14:paraId="15BD3E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7FA473FE">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386CF0CC">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64" w:type="dxa"/>
            <w:shd w:val="clear" w:color="auto" w:fill="auto"/>
            <w:vAlign w:val="center"/>
          </w:tcPr>
          <w:p w14:paraId="736F0579">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306" w:type="dxa"/>
            <w:vAlign w:val="center"/>
          </w:tcPr>
          <w:p w14:paraId="36F17DE2">
            <w:pPr>
              <w:pStyle w:val="16"/>
              <w:jc w:val="left"/>
              <w:rPr>
                <w:rFonts w:ascii="宋体" w:hAnsi="宋体"/>
                <w:bCs/>
              </w:rPr>
            </w:pPr>
            <w:r>
              <w:rPr>
                <w:rFonts w:ascii="宋体" w:hAnsi="宋体" w:eastAsia="宋体" w:cs="宋体"/>
                <w:bCs/>
                <w:color w:val="000000"/>
                <w:sz w:val="21"/>
                <w:szCs w:val="21"/>
                <w:lang w:val="en-US" w:eastAsia="zh-CN" w:bidi="ar-SA"/>
              </w:rPr>
              <w:t>通过学习和设计实践，增强学生对中国传统文化的理解和尊重。</w:t>
            </w:r>
            <w:r>
              <w:rPr>
                <w:rFonts w:hint="default" w:ascii="宋体" w:hAnsi="宋体" w:eastAsia="宋体" w:cs="宋体"/>
                <w:bCs/>
                <w:color w:val="000000"/>
                <w:sz w:val="21"/>
                <w:szCs w:val="21"/>
                <w:lang w:val="en-US" w:eastAsia="zh-CN" w:bidi="ar-SA"/>
              </w:rPr>
              <w:t>培养学生的民族意识，强调在设计中传承和弘扬中国文化</w:t>
            </w:r>
          </w:p>
        </w:tc>
      </w:tr>
      <w:tr w14:paraId="450DBD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0C917AE4">
            <w:pPr>
              <w:pStyle w:val="16"/>
              <w:rPr>
                <w:rFonts w:ascii="宋体" w:hAnsi="宋体"/>
              </w:rPr>
            </w:pPr>
          </w:p>
        </w:tc>
        <w:tc>
          <w:tcPr>
            <w:tcW w:w="764" w:type="dxa"/>
            <w:shd w:val="clear" w:color="auto" w:fill="auto"/>
            <w:vAlign w:val="center"/>
          </w:tcPr>
          <w:p w14:paraId="6C2D8489">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306" w:type="dxa"/>
            <w:vAlign w:val="center"/>
          </w:tcPr>
          <w:p w14:paraId="11AC9A2C">
            <w:pPr>
              <w:pStyle w:val="16"/>
              <w:jc w:val="left"/>
              <w:rPr>
                <w:rFonts w:ascii="宋体" w:hAnsi="宋体"/>
                <w:bCs/>
              </w:rPr>
            </w:pPr>
            <w:r>
              <w:rPr>
                <w:rFonts w:ascii="宋体" w:hAnsi="宋体"/>
                <w:bCs/>
              </w:rPr>
              <w:t>通过对可持续发展目标的理解，鼓励学生在设计中考虑环保和资源高效利用。</w:t>
            </w:r>
            <w:r>
              <w:rPr>
                <w:rFonts w:hint="default" w:ascii="宋体" w:hAnsi="宋体"/>
                <w:bCs/>
              </w:rPr>
              <w:t>通过时事热点的讨论，如疫情对社会的影响，引导学生思考设计在解决社会问题中的作用</w:t>
            </w:r>
          </w:p>
        </w:tc>
      </w:tr>
    </w:tbl>
    <w:p w14:paraId="2EE56FBA">
      <w:pPr>
        <w:pStyle w:val="19"/>
        <w:numPr>
          <w:ilvl w:val="0"/>
          <w:numId w:val="2"/>
        </w:numPr>
        <w:spacing w:before="163" w:beforeLines="50" w:after="163"/>
        <w:rPr>
          <w:rFonts w:hint="eastAsia"/>
        </w:rPr>
      </w:pPr>
      <w:r>
        <w:rPr>
          <w:rFonts w:hint="eastAsia"/>
        </w:rPr>
        <w:t>课程支撑的毕业要求</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14:paraId="312120C0">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PrEx>
        <w:tc>
          <w:tcPr>
            <w:tcW w:w="8296" w:type="dxa"/>
            <w:vAlign w:val="top"/>
          </w:tcPr>
          <w:p w14:paraId="60B8A06E">
            <w:pPr>
              <w:widowControl w:val="0"/>
              <w:tabs>
                <w:tab w:val="left" w:pos="4200"/>
              </w:tabs>
              <w:spacing w:line="440" w:lineRule="exact"/>
              <w:jc w:val="both"/>
              <w:rPr>
                <w:bCs/>
              </w:rPr>
            </w:pPr>
            <w:r>
              <w:rPr>
                <w:b/>
              </w:rPr>
              <w:t>LO1品德修养</w:t>
            </w:r>
            <w:r>
              <w:rPr>
                <w:bCs/>
              </w:rPr>
              <w:t>：拥护</w:t>
            </w:r>
            <w:r>
              <w:rPr>
                <w:rFonts w:hint="eastAsia"/>
                <w:bCs/>
              </w:rPr>
              <w:t>中国共产</w:t>
            </w:r>
            <w:r>
              <w:rPr>
                <w:bCs/>
              </w:rPr>
              <w:t>党的领导，坚定理想信念，自觉涵养和积极弘扬社会主义核心价值观，增强政治认同、厚植家国情怀、遵守法律法规、传承雷锋精神，践行</w:t>
            </w:r>
            <w:r>
              <w:rPr>
                <w:rFonts w:hint="eastAsia"/>
                <w:bCs/>
              </w:rPr>
              <w:t>“感恩、回报、爱心、责任”</w:t>
            </w:r>
            <w:r>
              <w:rPr>
                <w:bCs/>
              </w:rPr>
              <w:t>八字校训，积极服务他人、服务社会、诚信尽责、爱岗敬业。</w:t>
            </w:r>
          </w:p>
          <w:p w14:paraId="254BCBAA">
            <w:pPr>
              <w:widowControl w:val="0"/>
              <w:tabs>
                <w:tab w:val="left" w:pos="4200"/>
              </w:tabs>
              <w:spacing w:line="440" w:lineRule="exact"/>
              <w:jc w:val="both"/>
              <w:rPr>
                <w:rFonts w:hint="eastAsia" w:ascii="宋体" w:hAnsi="宋体" w:eastAsia="宋体" w:cs="宋体"/>
                <w:bCs/>
                <w:sz w:val="24"/>
                <w:szCs w:val="24"/>
                <w:lang w:val="en-US" w:eastAsia="zh-CN" w:bidi="ar-SA"/>
              </w:rPr>
            </w:pPr>
            <w:r>
              <w:rPr>
                <w:rFonts w:hint="eastAsia"/>
                <w:bCs/>
              </w:rPr>
              <w:t>⑤爱岗敬业，热爱所学专业，勤学多练，锤炼技能。熟悉本专业相关的法律法规，在实习实践中自觉遵守职业规范，具备职业道德操守。</w:t>
            </w:r>
          </w:p>
        </w:tc>
      </w:tr>
      <w:tr w14:paraId="4C0A4F4B">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234" w:hRule="atLeast"/>
        </w:trPr>
        <w:tc>
          <w:tcPr>
            <w:tcW w:w="8296" w:type="dxa"/>
            <w:vAlign w:val="top"/>
          </w:tcPr>
          <w:p w14:paraId="778239C3">
            <w:pPr>
              <w:widowControl w:val="0"/>
              <w:tabs>
                <w:tab w:val="left" w:pos="4200"/>
              </w:tabs>
              <w:spacing w:line="440" w:lineRule="exact"/>
              <w:jc w:val="both"/>
              <w:rPr>
                <w:bCs/>
              </w:rPr>
            </w:pPr>
            <w:r>
              <w:rPr>
                <w:b/>
              </w:rPr>
              <w:t>LO2专业能力</w:t>
            </w:r>
            <w:r>
              <w:rPr>
                <w:bCs/>
              </w:rPr>
              <w:t>：具有人文科学素养，具备从事</w:t>
            </w:r>
            <w:r>
              <w:rPr>
                <w:rFonts w:hint="eastAsia"/>
                <w:bCs/>
              </w:rPr>
              <w:t>科技文创设计服务或艺术与科技</w:t>
            </w:r>
            <w:r>
              <w:rPr>
                <w:bCs/>
              </w:rPr>
              <w:t>专业的理论知识、实践能力。</w:t>
            </w:r>
          </w:p>
          <w:p w14:paraId="539A0421">
            <w:pPr>
              <w:widowControl w:val="0"/>
              <w:tabs>
                <w:tab w:val="left" w:pos="4200"/>
              </w:tabs>
              <w:spacing w:line="440" w:lineRule="exact"/>
              <w:jc w:val="both"/>
              <w:rPr>
                <w:rFonts w:hint="eastAsia" w:ascii="宋体" w:hAnsi="宋体" w:eastAsia="宋体" w:cs="宋体"/>
                <w:bCs/>
                <w:sz w:val="24"/>
                <w:szCs w:val="24"/>
                <w:lang w:val="en-US" w:eastAsia="zh-CN" w:bidi="ar-SA"/>
              </w:rPr>
            </w:pPr>
            <w:r>
              <w:rPr>
                <w:rFonts w:hint="eastAsia"/>
                <w:bCs/>
              </w:rPr>
              <w:t>④具有工艺与技术整合能力。掌握工艺与技术的基础知识，理解工艺与技术的系统原理，具有将加工工艺与制造技术恰当应用到设计中的能力。</w:t>
            </w:r>
          </w:p>
        </w:tc>
      </w:tr>
      <w:tr w14:paraId="7B696EC8">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vAlign w:val="top"/>
          </w:tcPr>
          <w:p w14:paraId="2387CDA4">
            <w:pPr>
              <w:widowControl w:val="0"/>
              <w:tabs>
                <w:tab w:val="left" w:pos="4200"/>
              </w:tabs>
              <w:spacing w:line="440" w:lineRule="exact"/>
              <w:jc w:val="both"/>
              <w:rPr>
                <w:bCs/>
              </w:rPr>
            </w:pPr>
            <w:r>
              <w:rPr>
                <w:b/>
              </w:rPr>
              <w:t>LO2专业能力</w:t>
            </w:r>
            <w:r>
              <w:rPr>
                <w:bCs/>
              </w:rPr>
              <w:t>：具有人文科学素养，具备从事</w:t>
            </w:r>
            <w:r>
              <w:rPr>
                <w:rFonts w:hint="eastAsia"/>
                <w:bCs/>
              </w:rPr>
              <w:t>科技文创设计服务或艺术与科技</w:t>
            </w:r>
            <w:r>
              <w:rPr>
                <w:bCs/>
              </w:rPr>
              <w:t>专业的理论知识、实践能力。</w:t>
            </w:r>
          </w:p>
          <w:p w14:paraId="611EC7B6">
            <w:pPr>
              <w:widowControl w:val="0"/>
              <w:tabs>
                <w:tab w:val="left" w:pos="4200"/>
              </w:tabs>
              <w:spacing w:line="440" w:lineRule="exact"/>
              <w:jc w:val="both"/>
              <w:rPr>
                <w:rFonts w:hint="eastAsia" w:ascii="宋体" w:hAnsi="宋体"/>
                <w:bCs/>
              </w:rPr>
            </w:pPr>
            <w:r>
              <w:rPr>
                <w:rFonts w:hint="eastAsia"/>
                <w:bCs/>
              </w:rPr>
              <w:t>⑤具备创新与实践能力。拥有新媒介、新科技和新材料的跨学科融合创新能力，能够在设计项目中实践和应用；具有与产业链项目端合作实践的能力。</w:t>
            </w:r>
          </w:p>
        </w:tc>
      </w:tr>
      <w:tr w14:paraId="35FC57A7">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vAlign w:val="top"/>
          </w:tcPr>
          <w:p w14:paraId="20F12C4B">
            <w:pPr>
              <w:widowControl w:val="0"/>
              <w:tabs>
                <w:tab w:val="left" w:pos="4200"/>
              </w:tabs>
              <w:spacing w:line="440" w:lineRule="exact"/>
              <w:jc w:val="both"/>
              <w:rPr>
                <w:bCs/>
              </w:rPr>
            </w:pPr>
            <w:r>
              <w:rPr>
                <w:b/>
              </w:rPr>
              <w:t>LO5健康发展</w:t>
            </w:r>
            <w:r>
              <w:rPr>
                <w:bCs/>
              </w:rPr>
              <w:t>：懂得审美、热爱劳动、为人热忱、身心健康、耐挫折，具有可持续发展的能力。</w:t>
            </w:r>
          </w:p>
          <w:p w14:paraId="32E7C803">
            <w:pPr>
              <w:widowControl w:val="0"/>
              <w:tabs>
                <w:tab w:val="left" w:pos="4200"/>
              </w:tabs>
              <w:spacing w:line="440" w:lineRule="exact"/>
              <w:jc w:val="both"/>
              <w:rPr>
                <w:rFonts w:hint="eastAsia" w:ascii="宋体" w:hAnsi="宋体"/>
                <w:bCs/>
              </w:rPr>
            </w:pPr>
            <w:r>
              <w:rPr>
                <w:rFonts w:hint="eastAsia"/>
                <w:bCs/>
              </w:rPr>
              <w:t>③懂得审美，有发现美、感受美、鉴赏美、评价美、创造美的能力。</w:t>
            </w:r>
          </w:p>
        </w:tc>
      </w:tr>
    </w:tbl>
    <w:p w14:paraId="145F136F">
      <w:pPr>
        <w:pStyle w:val="19"/>
        <w:numPr>
          <w:ilvl w:val="0"/>
          <w:numId w:val="3"/>
        </w:numPr>
        <w:spacing w:before="163" w:beforeLines="50" w:after="163"/>
        <w:rPr>
          <w:rFonts w:hint="eastAsia"/>
        </w:rPr>
      </w:pPr>
      <w:r>
        <w:rPr>
          <w:rFonts w:hint="eastAsia"/>
        </w:rPr>
        <w:t xml:space="preserve">毕业要求与课程目标的关系 </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14:paraId="0D817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14:paraId="78E07672">
            <w:pPr>
              <w:pStyle w:val="15"/>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14:paraId="26A7DD09">
            <w:pPr>
              <w:pStyle w:val="15"/>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14:paraId="036B261E">
            <w:pPr>
              <w:pStyle w:val="15"/>
              <w:rPr>
                <w:szCs w:val="16"/>
              </w:rPr>
            </w:pPr>
            <w:r>
              <w:rPr>
                <w:rFonts w:hint="eastAsia"/>
                <w:szCs w:val="16"/>
              </w:rPr>
              <w:t>支撑度</w:t>
            </w:r>
          </w:p>
        </w:tc>
        <w:tc>
          <w:tcPr>
            <w:tcW w:w="4763" w:type="dxa"/>
            <w:tcBorders>
              <w:top w:val="single" w:color="auto" w:sz="12" w:space="0"/>
            </w:tcBorders>
            <w:vAlign w:val="center"/>
          </w:tcPr>
          <w:p w14:paraId="0F0B1445">
            <w:pPr>
              <w:pStyle w:val="15"/>
              <w:rPr>
                <w:szCs w:val="16"/>
              </w:rPr>
            </w:pPr>
            <w:r>
              <w:rPr>
                <w:rFonts w:hint="eastAsia"/>
                <w:szCs w:val="16"/>
              </w:rPr>
              <w:t>课程目标</w:t>
            </w:r>
          </w:p>
        </w:tc>
        <w:tc>
          <w:tcPr>
            <w:tcW w:w="1348" w:type="dxa"/>
            <w:tcBorders>
              <w:top w:val="single" w:color="auto" w:sz="12" w:space="0"/>
              <w:right w:val="single" w:color="auto" w:sz="12" w:space="0"/>
            </w:tcBorders>
            <w:vAlign w:val="center"/>
          </w:tcPr>
          <w:p w14:paraId="29DC6517">
            <w:pPr>
              <w:pStyle w:val="15"/>
              <w:rPr>
                <w:szCs w:val="16"/>
              </w:rPr>
            </w:pPr>
            <w:r>
              <w:rPr>
                <w:rFonts w:hint="eastAsia"/>
                <w:szCs w:val="16"/>
              </w:rPr>
              <w:t>对指标点的贡献度</w:t>
            </w:r>
          </w:p>
        </w:tc>
      </w:tr>
      <w:tr w14:paraId="7C8D7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14:paraId="292E724F">
            <w:pPr>
              <w:pStyle w:val="16"/>
            </w:pPr>
            <w:r>
              <w:rPr>
                <w:rFonts w:hint="eastAsia"/>
              </w:rPr>
              <w:t>L</w:t>
            </w:r>
            <w:r>
              <w:t>O1</w:t>
            </w:r>
          </w:p>
        </w:tc>
        <w:tc>
          <w:tcPr>
            <w:tcW w:w="794" w:type="dxa"/>
            <w:vMerge w:val="restart"/>
            <w:tcBorders>
              <w:left w:val="single" w:color="auto" w:sz="4" w:space="0"/>
            </w:tcBorders>
            <w:vAlign w:val="center"/>
          </w:tcPr>
          <w:p w14:paraId="30F839FF">
            <w:pPr>
              <w:pStyle w:val="16"/>
              <w:rPr>
                <w:rFonts w:cs="Times New Roman"/>
                <w:bCs/>
              </w:rPr>
            </w:pPr>
            <w:r>
              <w:rPr>
                <w:rFonts w:hint="eastAsia"/>
                <w:bCs/>
              </w:rPr>
              <w:t>⑤</w:t>
            </w:r>
          </w:p>
        </w:tc>
        <w:tc>
          <w:tcPr>
            <w:tcW w:w="794" w:type="dxa"/>
            <w:tcBorders>
              <w:right w:val="double" w:color="auto" w:sz="4" w:space="0"/>
            </w:tcBorders>
            <w:shd w:val="clear" w:color="auto" w:fill="auto"/>
            <w:vAlign w:val="center"/>
          </w:tcPr>
          <w:p w14:paraId="33FB7A35">
            <w:pPr>
              <w:pStyle w:val="16"/>
              <w:rPr>
                <w:rFonts w:ascii="宋体" w:hAnsi="宋体"/>
              </w:rPr>
            </w:pPr>
            <w:r>
              <w:rPr>
                <w:rFonts w:hint="eastAsia" w:ascii="宋体" w:hAnsi="宋体"/>
              </w:rPr>
              <w:t>M</w:t>
            </w:r>
          </w:p>
        </w:tc>
        <w:tc>
          <w:tcPr>
            <w:tcW w:w="4763" w:type="dxa"/>
            <w:vAlign w:val="center"/>
          </w:tcPr>
          <w:p w14:paraId="0CF57764">
            <w:pPr>
              <w:pStyle w:val="16"/>
              <w:jc w:val="left"/>
              <w:rPr>
                <w:rFonts w:hint="eastAsia" w:ascii="宋体" w:hAnsi="宋体" w:eastAsia="宋体"/>
                <w:bCs/>
                <w:lang w:val="en-US" w:eastAsia="zh-CN"/>
              </w:rPr>
            </w:pPr>
            <w:r>
              <w:rPr>
                <w:rFonts w:hint="eastAsia" w:ascii="宋体" w:hAnsi="宋体"/>
                <w:bCs/>
                <w:lang w:val="en-US" w:eastAsia="zh-CN"/>
              </w:rPr>
              <w:t>5.</w:t>
            </w:r>
            <w:r>
              <w:rPr>
                <w:rFonts w:ascii="宋体" w:hAnsi="宋体" w:eastAsia="宋体" w:cs="宋体"/>
                <w:bCs/>
                <w:color w:val="000000"/>
                <w:sz w:val="21"/>
                <w:szCs w:val="21"/>
                <w:lang w:val="en-US" w:eastAsia="zh-CN" w:bidi="ar-SA"/>
              </w:rPr>
              <w:t>通过学习和设计实践，增强学生对中国传统文化的理解和尊重。</w:t>
            </w:r>
            <w:r>
              <w:rPr>
                <w:rFonts w:hint="default" w:ascii="宋体" w:hAnsi="宋体" w:eastAsia="宋体" w:cs="宋体"/>
                <w:bCs/>
                <w:color w:val="000000"/>
                <w:sz w:val="21"/>
                <w:szCs w:val="21"/>
                <w:lang w:val="en-US" w:eastAsia="zh-CN" w:bidi="ar-SA"/>
              </w:rPr>
              <w:t>培养学生的民族意识，强调在设计中传承和弘扬中国文化</w:t>
            </w:r>
          </w:p>
        </w:tc>
        <w:tc>
          <w:tcPr>
            <w:tcW w:w="1348" w:type="dxa"/>
            <w:tcBorders>
              <w:right w:val="single" w:color="auto" w:sz="12" w:space="0"/>
            </w:tcBorders>
            <w:vAlign w:val="center"/>
          </w:tcPr>
          <w:p w14:paraId="5390A2E8">
            <w:pPr>
              <w:pStyle w:val="16"/>
              <w:rPr>
                <w:rFonts w:hint="default" w:ascii="宋体" w:hAnsi="宋体" w:eastAsia="宋体"/>
                <w:bCs/>
                <w:lang w:val="en-US" w:eastAsia="zh-CN"/>
              </w:rPr>
            </w:pPr>
            <w:r>
              <w:rPr>
                <w:rFonts w:hint="eastAsia" w:ascii="宋体" w:hAnsi="宋体"/>
                <w:bCs/>
                <w:lang w:val="en-US" w:eastAsia="zh-CN"/>
              </w:rPr>
              <w:t>50%</w:t>
            </w:r>
          </w:p>
        </w:tc>
      </w:tr>
      <w:tr w14:paraId="0665A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14:paraId="49E32686">
            <w:pPr>
              <w:pStyle w:val="16"/>
              <w:rPr>
                <w:rFonts w:hint="eastAsia"/>
              </w:rPr>
            </w:pPr>
          </w:p>
        </w:tc>
        <w:tc>
          <w:tcPr>
            <w:tcW w:w="794" w:type="dxa"/>
            <w:vMerge w:val="continue"/>
            <w:tcBorders>
              <w:left w:val="single" w:color="auto" w:sz="4" w:space="0"/>
            </w:tcBorders>
            <w:vAlign w:val="center"/>
          </w:tcPr>
          <w:p w14:paraId="6F15C088">
            <w:pPr>
              <w:pStyle w:val="16"/>
              <w:rPr>
                <w:rFonts w:hint="eastAsia"/>
                <w:bCs/>
              </w:rPr>
            </w:pPr>
          </w:p>
        </w:tc>
        <w:tc>
          <w:tcPr>
            <w:tcW w:w="794" w:type="dxa"/>
            <w:tcBorders>
              <w:right w:val="double" w:color="auto" w:sz="4" w:space="0"/>
            </w:tcBorders>
            <w:shd w:val="clear" w:color="auto" w:fill="auto"/>
            <w:vAlign w:val="center"/>
          </w:tcPr>
          <w:p w14:paraId="25397F89">
            <w:pPr>
              <w:pStyle w:val="16"/>
              <w:rPr>
                <w:rFonts w:hint="eastAsia" w:ascii="宋体" w:hAnsi="宋体" w:eastAsia="宋体"/>
                <w:lang w:val="en-US" w:eastAsia="zh-CN"/>
              </w:rPr>
            </w:pPr>
            <w:r>
              <w:rPr>
                <w:rFonts w:hint="eastAsia" w:ascii="宋体" w:hAnsi="宋体"/>
                <w:lang w:val="en-US" w:eastAsia="zh-CN"/>
              </w:rPr>
              <w:t>M</w:t>
            </w:r>
          </w:p>
        </w:tc>
        <w:tc>
          <w:tcPr>
            <w:tcW w:w="4763" w:type="dxa"/>
            <w:vAlign w:val="center"/>
          </w:tcPr>
          <w:p w14:paraId="65D4EDDB">
            <w:pPr>
              <w:pStyle w:val="16"/>
              <w:jc w:val="left"/>
              <w:rPr>
                <w:rFonts w:hint="default" w:ascii="宋体" w:hAnsi="宋体" w:eastAsia="宋体"/>
                <w:bCs/>
                <w:lang w:val="en-US" w:eastAsia="zh-CN"/>
              </w:rPr>
            </w:pPr>
            <w:r>
              <w:rPr>
                <w:rFonts w:hint="eastAsia" w:ascii="宋体" w:hAnsi="宋体"/>
                <w:bCs/>
                <w:lang w:val="en-US" w:eastAsia="zh-CN"/>
              </w:rPr>
              <w:t>6.</w:t>
            </w:r>
            <w:r>
              <w:rPr>
                <w:rFonts w:ascii="宋体" w:hAnsi="宋体"/>
                <w:bCs/>
              </w:rPr>
              <w:t>通过对可持续发展目标的理解，鼓励学生在设计中考虑环保和资源高效利用。</w:t>
            </w:r>
            <w:r>
              <w:rPr>
                <w:rFonts w:hint="default" w:ascii="宋体" w:hAnsi="宋体"/>
                <w:bCs/>
              </w:rPr>
              <w:t>通过时事热点的讨论，如疫情对社会的影响，引导学生思考设计在解决社会问题中的作用</w:t>
            </w:r>
          </w:p>
        </w:tc>
        <w:tc>
          <w:tcPr>
            <w:tcW w:w="1348" w:type="dxa"/>
            <w:tcBorders>
              <w:right w:val="single" w:color="auto" w:sz="12" w:space="0"/>
            </w:tcBorders>
            <w:vAlign w:val="center"/>
          </w:tcPr>
          <w:p w14:paraId="55C99D92">
            <w:pPr>
              <w:pStyle w:val="16"/>
              <w:rPr>
                <w:rFonts w:hint="eastAsia" w:ascii="宋体" w:hAnsi="宋体"/>
                <w:bCs/>
              </w:rPr>
            </w:pPr>
            <w:r>
              <w:rPr>
                <w:rFonts w:hint="eastAsia" w:ascii="宋体" w:hAnsi="宋体"/>
                <w:bCs/>
                <w:lang w:val="en-US" w:eastAsia="zh-CN"/>
              </w:rPr>
              <w:t>50%</w:t>
            </w:r>
          </w:p>
        </w:tc>
      </w:tr>
      <w:tr w14:paraId="355C3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14:paraId="5A4C06B9">
            <w:pPr>
              <w:pStyle w:val="16"/>
            </w:pPr>
            <w:r>
              <w:rPr>
                <w:rFonts w:hint="eastAsia"/>
              </w:rPr>
              <w:t>L</w:t>
            </w:r>
            <w:r>
              <w:t>O</w:t>
            </w:r>
            <w:r>
              <w:rPr>
                <w:rFonts w:hint="eastAsia"/>
                <w:lang w:val="en-US" w:eastAsia="zh-CN"/>
              </w:rPr>
              <w:t>2</w:t>
            </w:r>
          </w:p>
        </w:tc>
        <w:tc>
          <w:tcPr>
            <w:tcW w:w="794" w:type="dxa"/>
            <w:vMerge w:val="restart"/>
            <w:tcBorders>
              <w:left w:val="single" w:color="auto" w:sz="4" w:space="0"/>
            </w:tcBorders>
            <w:vAlign w:val="center"/>
          </w:tcPr>
          <w:p w14:paraId="0B7AA245">
            <w:pPr>
              <w:pStyle w:val="16"/>
              <w:rPr>
                <w:rFonts w:cs="Times New Roman"/>
                <w:bCs/>
              </w:rPr>
            </w:pPr>
            <w:r>
              <w:rPr>
                <w:rFonts w:hint="eastAsia"/>
                <w:bCs/>
              </w:rPr>
              <w:t>④</w:t>
            </w:r>
          </w:p>
        </w:tc>
        <w:tc>
          <w:tcPr>
            <w:tcW w:w="794" w:type="dxa"/>
            <w:tcBorders>
              <w:right w:val="double" w:color="auto" w:sz="4" w:space="0"/>
            </w:tcBorders>
            <w:shd w:val="clear" w:color="auto" w:fill="auto"/>
            <w:vAlign w:val="center"/>
          </w:tcPr>
          <w:p w14:paraId="4457C37B">
            <w:pPr>
              <w:pStyle w:val="16"/>
              <w:rPr>
                <w:rFonts w:ascii="宋体" w:hAnsi="宋体"/>
              </w:rPr>
            </w:pPr>
            <w:r>
              <w:rPr>
                <w:rFonts w:hint="eastAsia" w:ascii="宋体" w:hAnsi="宋体"/>
              </w:rPr>
              <w:t>H</w:t>
            </w:r>
          </w:p>
        </w:tc>
        <w:tc>
          <w:tcPr>
            <w:tcW w:w="4763" w:type="dxa"/>
            <w:vAlign w:val="center"/>
          </w:tcPr>
          <w:p w14:paraId="2559D32C">
            <w:pPr>
              <w:pStyle w:val="16"/>
              <w:jc w:val="left"/>
              <w:rPr>
                <w:rFonts w:hint="default" w:ascii="宋体" w:hAnsi="宋体" w:eastAsia="宋体"/>
                <w:bCs/>
                <w:lang w:val="en-US" w:eastAsia="zh-CN"/>
              </w:rPr>
            </w:pPr>
            <w:r>
              <w:rPr>
                <w:rFonts w:hint="eastAsia" w:ascii="宋体" w:hAnsi="宋体"/>
                <w:bCs/>
                <w:lang w:val="en-US" w:eastAsia="zh-CN"/>
              </w:rPr>
              <w:t>2.</w:t>
            </w:r>
            <w:r>
              <w:rPr>
                <w:rFonts w:hint="eastAsia" w:ascii="宋体" w:hAnsi="宋体" w:eastAsiaTheme="minorEastAsia"/>
                <w:bCs/>
                <w:lang w:eastAsia="zh-CN"/>
              </w:rPr>
              <w:t>学习并理解各种模型材料（如高密度泡沫、滴胶等）的物理、化学、力学性质，以及加工工艺和表面处理技术探究材料和工艺在产品功能和形态创造中的应用和重要性</w:t>
            </w:r>
          </w:p>
        </w:tc>
        <w:tc>
          <w:tcPr>
            <w:tcW w:w="1348" w:type="dxa"/>
            <w:tcBorders>
              <w:right w:val="single" w:color="auto" w:sz="12" w:space="0"/>
            </w:tcBorders>
            <w:vAlign w:val="center"/>
          </w:tcPr>
          <w:p w14:paraId="0FA7CA54">
            <w:pPr>
              <w:pStyle w:val="16"/>
              <w:rPr>
                <w:rFonts w:hint="eastAsia" w:ascii="宋体" w:hAnsi="宋体" w:eastAsia="宋体"/>
                <w:bCs/>
                <w:lang w:val="en-US" w:eastAsia="zh-CN"/>
              </w:rPr>
            </w:pPr>
            <w:r>
              <w:rPr>
                <w:rFonts w:hint="eastAsia" w:ascii="宋体" w:hAnsi="宋体"/>
                <w:bCs/>
                <w:lang w:val="en-US" w:eastAsia="zh-CN"/>
              </w:rPr>
              <w:t>50%</w:t>
            </w:r>
          </w:p>
        </w:tc>
      </w:tr>
      <w:tr w14:paraId="0D1C8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14:paraId="063DAFFF">
            <w:pPr>
              <w:pStyle w:val="16"/>
              <w:rPr>
                <w:rFonts w:hint="eastAsia"/>
              </w:rPr>
            </w:pPr>
          </w:p>
        </w:tc>
        <w:tc>
          <w:tcPr>
            <w:tcW w:w="794" w:type="dxa"/>
            <w:vMerge w:val="continue"/>
            <w:tcBorders>
              <w:left w:val="single" w:color="auto" w:sz="4" w:space="0"/>
            </w:tcBorders>
            <w:vAlign w:val="center"/>
          </w:tcPr>
          <w:p w14:paraId="20D13BBC">
            <w:pPr>
              <w:pStyle w:val="16"/>
              <w:rPr>
                <w:rFonts w:hint="eastAsia"/>
                <w:bCs/>
              </w:rPr>
            </w:pPr>
          </w:p>
        </w:tc>
        <w:tc>
          <w:tcPr>
            <w:tcW w:w="794" w:type="dxa"/>
            <w:tcBorders>
              <w:right w:val="double" w:color="auto" w:sz="4" w:space="0"/>
            </w:tcBorders>
            <w:shd w:val="clear" w:color="auto" w:fill="auto"/>
            <w:vAlign w:val="center"/>
          </w:tcPr>
          <w:p w14:paraId="46D34934">
            <w:pPr>
              <w:pStyle w:val="16"/>
              <w:rPr>
                <w:rFonts w:hint="eastAsia" w:ascii="宋体" w:hAnsi="宋体" w:eastAsia="宋体"/>
                <w:lang w:val="en-US" w:eastAsia="zh-CN"/>
              </w:rPr>
            </w:pPr>
            <w:r>
              <w:rPr>
                <w:rFonts w:hint="eastAsia" w:ascii="宋体" w:hAnsi="宋体"/>
                <w:lang w:val="en-US" w:eastAsia="zh-CN"/>
              </w:rPr>
              <w:t>H</w:t>
            </w:r>
          </w:p>
        </w:tc>
        <w:tc>
          <w:tcPr>
            <w:tcW w:w="4763" w:type="dxa"/>
            <w:vAlign w:val="center"/>
          </w:tcPr>
          <w:p w14:paraId="1E0B9CA2">
            <w:pPr>
              <w:pStyle w:val="16"/>
              <w:jc w:val="left"/>
              <w:rPr>
                <w:rFonts w:hint="default" w:ascii="宋体" w:hAnsi="宋体"/>
                <w:bCs/>
                <w:lang w:val="en-US" w:eastAsia="zh-CN"/>
              </w:rPr>
            </w:pPr>
            <w:r>
              <w:rPr>
                <w:rFonts w:hint="eastAsia" w:ascii="宋体" w:hAnsi="宋体"/>
                <w:bCs/>
                <w:lang w:val="en-US" w:eastAsia="zh-CN"/>
              </w:rPr>
              <w:t>3.</w:t>
            </w:r>
            <w:r>
              <w:rPr>
                <w:rFonts w:ascii="宋体" w:hAnsi="宋体"/>
                <w:bCs/>
              </w:rPr>
              <w:t>掌握制作产品模型的基本方法，如高密度泡沫板模型制作的完整流程。</w:t>
            </w:r>
            <w:r>
              <w:rPr>
                <w:rFonts w:hint="default" w:ascii="宋体" w:hAnsi="宋体"/>
                <w:bCs/>
              </w:rPr>
              <w:t>学会使用各种工具进行模型的切割、修饰、打磨和上色。</w:t>
            </w:r>
          </w:p>
        </w:tc>
        <w:tc>
          <w:tcPr>
            <w:tcW w:w="1348" w:type="dxa"/>
            <w:tcBorders>
              <w:right w:val="single" w:color="auto" w:sz="12" w:space="0"/>
            </w:tcBorders>
            <w:vAlign w:val="center"/>
          </w:tcPr>
          <w:p w14:paraId="79245925">
            <w:pPr>
              <w:pStyle w:val="16"/>
              <w:rPr>
                <w:rFonts w:hint="eastAsia" w:ascii="宋体" w:hAnsi="宋体"/>
                <w:bCs/>
              </w:rPr>
            </w:pPr>
            <w:r>
              <w:rPr>
                <w:rFonts w:hint="eastAsia" w:ascii="宋体" w:hAnsi="宋体"/>
                <w:bCs/>
                <w:lang w:val="en-US" w:eastAsia="zh-CN"/>
              </w:rPr>
              <w:t>50%</w:t>
            </w:r>
          </w:p>
        </w:tc>
      </w:tr>
      <w:tr w14:paraId="63DD5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vAlign w:val="center"/>
          </w:tcPr>
          <w:p w14:paraId="13ECC550">
            <w:pPr>
              <w:pStyle w:val="16"/>
              <w:rPr>
                <w:rFonts w:hint="eastAsia" w:eastAsia="宋体"/>
                <w:lang w:val="en-US" w:eastAsia="zh-CN"/>
              </w:rPr>
            </w:pPr>
            <w:r>
              <w:rPr>
                <w:rFonts w:hint="eastAsia"/>
              </w:rPr>
              <w:t>L</w:t>
            </w:r>
            <w:r>
              <w:t>O</w:t>
            </w:r>
            <w:r>
              <w:rPr>
                <w:rFonts w:hint="eastAsia"/>
                <w:lang w:val="en-US" w:eastAsia="zh-CN"/>
              </w:rPr>
              <w:t>2</w:t>
            </w:r>
          </w:p>
        </w:tc>
        <w:tc>
          <w:tcPr>
            <w:tcW w:w="794" w:type="dxa"/>
            <w:tcBorders>
              <w:left w:val="single" w:color="auto" w:sz="4" w:space="0"/>
            </w:tcBorders>
            <w:vAlign w:val="center"/>
          </w:tcPr>
          <w:p w14:paraId="68FE9952">
            <w:pPr>
              <w:pStyle w:val="16"/>
              <w:rPr>
                <w:rFonts w:hint="eastAsia" w:eastAsia="宋体" w:cs="Times New Roman"/>
                <w:bCs/>
                <w:lang w:val="en-US" w:eastAsia="zh-CN"/>
              </w:rPr>
            </w:pPr>
            <w:r>
              <w:rPr>
                <w:rFonts w:hint="eastAsia"/>
                <w:bCs/>
              </w:rPr>
              <w:t>⑤</w:t>
            </w:r>
          </w:p>
        </w:tc>
        <w:tc>
          <w:tcPr>
            <w:tcW w:w="794" w:type="dxa"/>
            <w:tcBorders>
              <w:right w:val="double" w:color="auto" w:sz="4" w:space="0"/>
            </w:tcBorders>
            <w:shd w:val="clear" w:color="auto" w:fill="auto"/>
            <w:vAlign w:val="center"/>
          </w:tcPr>
          <w:p w14:paraId="7B83AE28">
            <w:pPr>
              <w:pStyle w:val="16"/>
              <w:rPr>
                <w:rFonts w:ascii="宋体" w:hAnsi="宋体"/>
              </w:rPr>
            </w:pPr>
            <w:r>
              <w:rPr>
                <w:rFonts w:hint="eastAsia" w:ascii="宋体" w:hAnsi="宋体"/>
              </w:rPr>
              <w:t>M</w:t>
            </w:r>
          </w:p>
        </w:tc>
        <w:tc>
          <w:tcPr>
            <w:tcW w:w="4763" w:type="dxa"/>
            <w:vAlign w:val="center"/>
          </w:tcPr>
          <w:p w14:paraId="68A7F2CD">
            <w:pPr>
              <w:pStyle w:val="16"/>
              <w:jc w:val="left"/>
              <w:rPr>
                <w:rFonts w:hint="default" w:ascii="宋体" w:hAnsi="宋体" w:eastAsia="宋体"/>
                <w:bCs/>
                <w:lang w:val="en-US" w:eastAsia="zh-CN"/>
              </w:rPr>
            </w:pPr>
            <w:r>
              <w:rPr>
                <w:rFonts w:hint="eastAsia" w:ascii="宋体" w:hAnsi="宋体"/>
                <w:bCs/>
                <w:lang w:val="en-US" w:eastAsia="zh-CN"/>
              </w:rPr>
              <w:t>4.养学生在产品设计中选择合适材料和工艺的能力。通过实践活动，提升学生的创新思维和设计感知力</w:t>
            </w:r>
          </w:p>
        </w:tc>
        <w:tc>
          <w:tcPr>
            <w:tcW w:w="1348" w:type="dxa"/>
            <w:tcBorders>
              <w:right w:val="single" w:color="auto" w:sz="12" w:space="0"/>
            </w:tcBorders>
            <w:vAlign w:val="center"/>
          </w:tcPr>
          <w:p w14:paraId="2F83C626">
            <w:pPr>
              <w:pStyle w:val="16"/>
              <w:rPr>
                <w:rFonts w:hint="eastAsia" w:ascii="宋体" w:hAnsi="宋体" w:eastAsia="宋体"/>
                <w:bCs/>
                <w:lang w:val="en-US" w:eastAsia="zh-CN"/>
              </w:rPr>
            </w:pPr>
            <w:r>
              <w:rPr>
                <w:rFonts w:hint="eastAsia" w:ascii="宋体" w:hAnsi="宋体"/>
                <w:bCs/>
              </w:rPr>
              <w:t>1</w:t>
            </w:r>
            <w:r>
              <w:rPr>
                <w:rFonts w:ascii="宋体" w:hAnsi="宋体"/>
                <w:bCs/>
              </w:rPr>
              <w:t>00</w:t>
            </w:r>
          </w:p>
        </w:tc>
      </w:tr>
      <w:tr w14:paraId="28A9F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14:paraId="1D62C257">
            <w:pPr>
              <w:pStyle w:val="16"/>
              <w:rPr>
                <w:rFonts w:hint="eastAsia" w:eastAsia="宋体"/>
                <w:lang w:val="en-US" w:eastAsia="zh-CN"/>
              </w:rPr>
            </w:pPr>
            <w:r>
              <w:rPr>
                <w:rFonts w:hint="eastAsia"/>
              </w:rPr>
              <w:t>L</w:t>
            </w:r>
            <w:r>
              <w:t>O</w:t>
            </w:r>
            <w:r>
              <w:rPr>
                <w:rFonts w:hint="eastAsia"/>
                <w:lang w:val="en-US" w:eastAsia="zh-CN"/>
              </w:rPr>
              <w:t>5</w:t>
            </w:r>
          </w:p>
        </w:tc>
        <w:tc>
          <w:tcPr>
            <w:tcW w:w="794" w:type="dxa"/>
            <w:vMerge w:val="restart"/>
            <w:tcBorders>
              <w:left w:val="single" w:color="auto" w:sz="4" w:space="0"/>
            </w:tcBorders>
            <w:vAlign w:val="center"/>
          </w:tcPr>
          <w:p w14:paraId="182E4EF0">
            <w:pPr>
              <w:pStyle w:val="16"/>
              <w:rPr>
                <w:rFonts w:hint="eastAsia" w:eastAsia="宋体" w:cs="Times New Roman"/>
                <w:bCs/>
                <w:lang w:val="en-US" w:eastAsia="zh-CN"/>
              </w:rPr>
            </w:pPr>
            <w:r>
              <w:rPr>
                <w:rFonts w:hint="eastAsia"/>
                <w:bCs/>
              </w:rPr>
              <w:t>③</w:t>
            </w:r>
          </w:p>
        </w:tc>
        <w:tc>
          <w:tcPr>
            <w:tcW w:w="794" w:type="dxa"/>
            <w:tcBorders>
              <w:right w:val="double" w:color="auto" w:sz="4" w:space="0"/>
            </w:tcBorders>
            <w:shd w:val="clear" w:color="auto" w:fill="auto"/>
            <w:vAlign w:val="center"/>
          </w:tcPr>
          <w:p w14:paraId="6842C8B9">
            <w:pPr>
              <w:pStyle w:val="16"/>
              <w:rPr>
                <w:rFonts w:ascii="宋体" w:hAnsi="宋体"/>
              </w:rPr>
            </w:pPr>
            <w:r>
              <w:rPr>
                <w:rFonts w:hint="eastAsia" w:ascii="宋体" w:hAnsi="宋体"/>
              </w:rPr>
              <w:t>M</w:t>
            </w:r>
          </w:p>
        </w:tc>
        <w:tc>
          <w:tcPr>
            <w:tcW w:w="4763" w:type="dxa"/>
            <w:vAlign w:val="center"/>
          </w:tcPr>
          <w:p w14:paraId="06FDD795">
            <w:pPr>
              <w:pStyle w:val="16"/>
              <w:jc w:val="left"/>
              <w:rPr>
                <w:rFonts w:hint="default" w:ascii="宋体" w:hAnsi="宋体" w:eastAsia="宋体"/>
                <w:bCs/>
                <w:lang w:val="en-US" w:eastAsia="zh-CN"/>
              </w:rPr>
            </w:pPr>
            <w:r>
              <w:rPr>
                <w:rFonts w:hint="eastAsia" w:ascii="宋体" w:hAnsi="宋体"/>
                <w:bCs/>
                <w:lang w:val="en-US" w:eastAsia="zh-CN"/>
              </w:rPr>
              <w:t>1.</w:t>
            </w:r>
            <w:r>
              <w:rPr>
                <w:rFonts w:hint="eastAsia" w:cs="Times" w:asciiTheme="minorEastAsia" w:hAnsiTheme="minorEastAsia" w:eastAsiaTheme="minorEastAsia"/>
                <w:kern w:val="0"/>
                <w:sz w:val="21"/>
                <w:szCs w:val="21"/>
              </w:rPr>
              <w:t>能根据课题的需要自己确定学习目标，搜集课题相关的资料与素材，并设计学习计划</w:t>
            </w:r>
            <w:r>
              <w:rPr>
                <w:rFonts w:hint="eastAsia" w:cs="Times" w:asciiTheme="minorEastAsia" w:hAnsiTheme="minorEastAsia" w:eastAsiaTheme="minorEastAsia"/>
                <w:kern w:val="0"/>
                <w:sz w:val="21"/>
                <w:szCs w:val="21"/>
                <w:lang w:eastAsia="zh-CN"/>
              </w:rPr>
              <w:t>，</w:t>
            </w:r>
            <w:r>
              <w:rPr>
                <w:rFonts w:hint="eastAsia" w:cs="Times" w:asciiTheme="minorEastAsia" w:hAnsiTheme="minorEastAsia" w:eastAsiaTheme="minorEastAsia"/>
                <w:kern w:val="0"/>
                <w:sz w:val="21"/>
                <w:szCs w:val="21"/>
                <w:lang w:val="en-US" w:eastAsia="zh-CN"/>
              </w:rPr>
              <w:t>深入了解中国传统文化和文创产品设计的关系</w:t>
            </w:r>
          </w:p>
        </w:tc>
        <w:tc>
          <w:tcPr>
            <w:tcW w:w="1348" w:type="dxa"/>
            <w:tcBorders>
              <w:right w:val="single" w:color="auto" w:sz="12" w:space="0"/>
            </w:tcBorders>
            <w:vAlign w:val="center"/>
          </w:tcPr>
          <w:p w14:paraId="17E25226">
            <w:pPr>
              <w:pStyle w:val="16"/>
              <w:rPr>
                <w:rFonts w:hint="eastAsia" w:ascii="宋体" w:hAnsi="宋体" w:eastAsia="宋体"/>
                <w:bCs/>
                <w:lang w:val="en-US" w:eastAsia="zh-CN"/>
              </w:rPr>
            </w:pPr>
            <w:r>
              <w:rPr>
                <w:rFonts w:hint="eastAsia" w:ascii="宋体" w:hAnsi="宋体"/>
                <w:bCs/>
                <w:lang w:val="en-US" w:eastAsia="zh-CN"/>
              </w:rPr>
              <w:t>50%</w:t>
            </w:r>
          </w:p>
        </w:tc>
      </w:tr>
      <w:tr w14:paraId="59EBC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14:paraId="3FCD0E44">
            <w:pPr>
              <w:pStyle w:val="16"/>
              <w:rPr>
                <w:rFonts w:hint="eastAsia"/>
              </w:rPr>
            </w:pPr>
          </w:p>
        </w:tc>
        <w:tc>
          <w:tcPr>
            <w:tcW w:w="794" w:type="dxa"/>
            <w:vMerge w:val="continue"/>
            <w:tcBorders>
              <w:left w:val="single" w:color="auto" w:sz="4" w:space="0"/>
            </w:tcBorders>
            <w:vAlign w:val="center"/>
          </w:tcPr>
          <w:p w14:paraId="3B126719">
            <w:pPr>
              <w:pStyle w:val="16"/>
              <w:rPr>
                <w:rFonts w:hint="eastAsia"/>
                <w:bCs/>
              </w:rPr>
            </w:pPr>
          </w:p>
        </w:tc>
        <w:tc>
          <w:tcPr>
            <w:tcW w:w="794" w:type="dxa"/>
            <w:tcBorders>
              <w:right w:val="double" w:color="auto" w:sz="4" w:space="0"/>
            </w:tcBorders>
            <w:shd w:val="clear" w:color="auto" w:fill="auto"/>
            <w:vAlign w:val="center"/>
          </w:tcPr>
          <w:p w14:paraId="2D8A0D26">
            <w:pPr>
              <w:pStyle w:val="16"/>
              <w:rPr>
                <w:rFonts w:hint="eastAsia" w:ascii="宋体" w:hAnsi="宋体" w:eastAsia="宋体"/>
                <w:lang w:val="en-US" w:eastAsia="zh-CN"/>
              </w:rPr>
            </w:pPr>
            <w:r>
              <w:rPr>
                <w:rFonts w:hint="eastAsia" w:ascii="宋体" w:hAnsi="宋体"/>
                <w:lang w:val="en-US" w:eastAsia="zh-CN"/>
              </w:rPr>
              <w:t>M</w:t>
            </w:r>
          </w:p>
        </w:tc>
        <w:tc>
          <w:tcPr>
            <w:tcW w:w="4763" w:type="dxa"/>
            <w:vAlign w:val="center"/>
          </w:tcPr>
          <w:p w14:paraId="3680A80C">
            <w:pPr>
              <w:pStyle w:val="16"/>
              <w:jc w:val="left"/>
              <w:rPr>
                <w:rFonts w:hint="default" w:ascii="宋体" w:hAnsi="宋体" w:eastAsia="宋体"/>
                <w:bCs/>
                <w:lang w:val="en-US" w:eastAsia="zh-CN"/>
              </w:rPr>
            </w:pPr>
            <w:r>
              <w:rPr>
                <w:rFonts w:hint="eastAsia" w:ascii="宋体" w:hAnsi="宋体"/>
                <w:bCs/>
                <w:lang w:val="en-US" w:eastAsia="zh-CN"/>
              </w:rPr>
              <w:t>5.</w:t>
            </w:r>
            <w:r>
              <w:rPr>
                <w:rFonts w:ascii="宋体" w:hAnsi="宋体" w:eastAsia="宋体" w:cs="宋体"/>
                <w:bCs/>
                <w:color w:val="000000"/>
                <w:sz w:val="21"/>
                <w:szCs w:val="21"/>
                <w:lang w:val="en-US" w:eastAsia="zh-CN" w:bidi="ar-SA"/>
              </w:rPr>
              <w:t>通过学习和设计实践，增强学生对中国传统文化的理解和尊重。</w:t>
            </w:r>
            <w:r>
              <w:rPr>
                <w:rFonts w:hint="default" w:ascii="宋体" w:hAnsi="宋体" w:eastAsia="宋体" w:cs="宋体"/>
                <w:bCs/>
                <w:color w:val="000000"/>
                <w:sz w:val="21"/>
                <w:szCs w:val="21"/>
                <w:lang w:val="en-US" w:eastAsia="zh-CN" w:bidi="ar-SA"/>
              </w:rPr>
              <w:t>培养学生的民族意识，强调在设计中传承和弘扬中国文化</w:t>
            </w:r>
          </w:p>
        </w:tc>
        <w:tc>
          <w:tcPr>
            <w:tcW w:w="1348" w:type="dxa"/>
            <w:tcBorders>
              <w:right w:val="single" w:color="auto" w:sz="12" w:space="0"/>
            </w:tcBorders>
            <w:vAlign w:val="center"/>
          </w:tcPr>
          <w:p w14:paraId="0CC035AA">
            <w:pPr>
              <w:pStyle w:val="16"/>
              <w:rPr>
                <w:rFonts w:hint="eastAsia" w:ascii="宋体" w:hAnsi="宋体"/>
                <w:bCs/>
              </w:rPr>
            </w:pPr>
            <w:r>
              <w:rPr>
                <w:rFonts w:hint="eastAsia" w:ascii="宋体" w:hAnsi="宋体"/>
                <w:bCs/>
                <w:lang w:val="en-US" w:eastAsia="zh-CN"/>
              </w:rPr>
              <w:t>50%</w:t>
            </w:r>
          </w:p>
        </w:tc>
      </w:tr>
    </w:tbl>
    <w:p w14:paraId="0C177ED7">
      <w:pPr>
        <w:pStyle w:val="18"/>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14:paraId="664BB13D">
      <w:pPr>
        <w:pStyle w:val="19"/>
        <w:spacing w:before="81" w:after="163"/>
        <w:rPr>
          <w:rFonts w:hint="eastAsia"/>
        </w:rPr>
      </w:pPr>
      <w:r>
        <w:rPr>
          <w:rFonts w:hint="eastAsia"/>
        </w:rPr>
        <w:t>（一）各教学单元预期学习成果与教学内容</w:t>
      </w:r>
    </w:p>
    <w:tbl>
      <w:tblPr>
        <w:tblStyle w:val="10"/>
        <w:tblW w:w="0" w:type="auto"/>
        <w:tblInd w:w="57"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23"/>
      </w:tblGrid>
      <w:tr w14:paraId="3088B3B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323" w:type="dxa"/>
          </w:tcPr>
          <w:p w14:paraId="0D3085F7">
            <w:pPr>
              <w:pStyle w:val="16"/>
              <w:widowControl w:val="0"/>
              <w:jc w:val="left"/>
              <w:rPr>
                <w:rFonts w:hint="eastAsia" w:eastAsia="宋体" w:cs="Times New Roman"/>
                <w:lang w:val="en-US" w:eastAsia="zh-CN"/>
              </w:rPr>
            </w:pPr>
            <w:r>
              <w:rPr>
                <w:rFonts w:hint="eastAsia" w:eastAsia="宋体" w:cs="Times New Roman"/>
                <w:lang w:val="en-US" w:eastAsia="zh-CN"/>
              </w:rPr>
              <w:t>教学单元 1：产品模型概述</w:t>
            </w:r>
          </w:p>
          <w:p w14:paraId="4046BFC8">
            <w:pPr>
              <w:pStyle w:val="16"/>
              <w:widowControl w:val="0"/>
              <w:jc w:val="left"/>
              <w:rPr>
                <w:rFonts w:hint="eastAsia" w:eastAsia="宋体" w:cs="Times New Roman"/>
                <w:lang w:val="en-US" w:eastAsia="zh-CN"/>
              </w:rPr>
            </w:pPr>
            <w:r>
              <w:rPr>
                <w:rFonts w:hint="eastAsia" w:eastAsia="宋体" w:cs="Times New Roman"/>
                <w:lang w:val="en-US" w:eastAsia="zh-CN"/>
              </w:rPr>
              <w:t>教学内容： 1.1 产品模型的相关概念</w:t>
            </w:r>
          </w:p>
          <w:p w14:paraId="2C7A09F2">
            <w:pPr>
              <w:pStyle w:val="16"/>
              <w:widowControl w:val="0"/>
              <w:jc w:val="left"/>
              <w:rPr>
                <w:rFonts w:hint="eastAsia" w:eastAsia="宋体" w:cs="Times New Roman"/>
                <w:lang w:val="en-US" w:eastAsia="zh-CN"/>
              </w:rPr>
            </w:pPr>
            <w:r>
              <w:rPr>
                <w:rFonts w:hint="eastAsia" w:eastAsia="宋体" w:cs="Times New Roman"/>
                <w:lang w:val="en-US" w:eastAsia="zh-CN"/>
              </w:rPr>
              <w:t>产品模型与产品原型</w:t>
            </w:r>
          </w:p>
          <w:p w14:paraId="3DBE711C">
            <w:pPr>
              <w:pStyle w:val="16"/>
              <w:widowControl w:val="0"/>
              <w:jc w:val="left"/>
              <w:rPr>
                <w:rFonts w:hint="eastAsia" w:eastAsia="宋体" w:cs="Times New Roman"/>
                <w:lang w:val="en-US" w:eastAsia="zh-CN"/>
              </w:rPr>
            </w:pPr>
            <w:r>
              <w:rPr>
                <w:rFonts w:hint="eastAsia" w:eastAsia="宋体" w:cs="Times New Roman"/>
                <w:lang w:val="en-US" w:eastAsia="zh-CN"/>
              </w:rPr>
              <w:t>产品模型的类型 1.2 产品模型制作的意义与作用 1.3 产品模型的种类与用途</w:t>
            </w:r>
          </w:p>
          <w:p w14:paraId="46D41153">
            <w:pPr>
              <w:pStyle w:val="16"/>
              <w:widowControl w:val="0"/>
              <w:jc w:val="left"/>
              <w:rPr>
                <w:rFonts w:hint="eastAsia" w:eastAsia="宋体" w:cs="Times New Roman"/>
                <w:lang w:val="en-US" w:eastAsia="zh-CN"/>
              </w:rPr>
            </w:pPr>
            <w:r>
              <w:rPr>
                <w:rFonts w:hint="eastAsia" w:eastAsia="宋体" w:cs="Times New Roman"/>
                <w:lang w:val="en-US" w:eastAsia="zh-CN"/>
              </w:rPr>
              <w:t>概念构思模型</w:t>
            </w:r>
          </w:p>
          <w:p w14:paraId="557E5153">
            <w:pPr>
              <w:pStyle w:val="16"/>
              <w:widowControl w:val="0"/>
              <w:jc w:val="left"/>
              <w:rPr>
                <w:rFonts w:hint="eastAsia" w:eastAsia="宋体" w:cs="Times New Roman"/>
                <w:lang w:val="en-US" w:eastAsia="zh-CN"/>
              </w:rPr>
            </w:pPr>
            <w:r>
              <w:rPr>
                <w:rFonts w:hint="eastAsia" w:eastAsia="宋体" w:cs="Times New Roman"/>
                <w:lang w:val="en-US" w:eastAsia="zh-CN"/>
              </w:rPr>
              <w:t>功能实验模型</w:t>
            </w:r>
          </w:p>
          <w:p w14:paraId="5E17565B">
            <w:pPr>
              <w:pStyle w:val="16"/>
              <w:widowControl w:val="0"/>
              <w:jc w:val="left"/>
              <w:rPr>
                <w:rFonts w:hint="eastAsia" w:eastAsia="宋体" w:cs="Times New Roman"/>
                <w:lang w:val="en-US" w:eastAsia="zh-CN"/>
              </w:rPr>
            </w:pPr>
            <w:r>
              <w:rPr>
                <w:rFonts w:hint="eastAsia" w:eastAsia="宋体" w:cs="Times New Roman"/>
                <w:lang w:val="en-US" w:eastAsia="zh-CN"/>
              </w:rPr>
              <w:t>预期学习成果：</w:t>
            </w:r>
          </w:p>
          <w:p w14:paraId="724D97CE">
            <w:pPr>
              <w:pStyle w:val="16"/>
              <w:widowControl w:val="0"/>
              <w:jc w:val="left"/>
              <w:rPr>
                <w:rFonts w:hint="eastAsia" w:eastAsia="宋体" w:cs="Times New Roman"/>
                <w:lang w:val="en-US" w:eastAsia="zh-CN"/>
              </w:rPr>
            </w:pPr>
            <w:r>
              <w:rPr>
                <w:rFonts w:hint="eastAsia" w:eastAsia="宋体" w:cs="Times New Roman"/>
                <w:lang w:val="en-US" w:eastAsia="zh-CN"/>
              </w:rPr>
              <w:t>理解产品模型与产品原型的区别</w:t>
            </w:r>
          </w:p>
          <w:p w14:paraId="3B730D6F">
            <w:pPr>
              <w:pStyle w:val="16"/>
              <w:widowControl w:val="0"/>
              <w:jc w:val="left"/>
              <w:rPr>
                <w:rFonts w:hint="eastAsia" w:eastAsia="宋体" w:cs="Times New Roman"/>
                <w:lang w:val="en-US" w:eastAsia="zh-CN"/>
              </w:rPr>
            </w:pPr>
            <w:r>
              <w:rPr>
                <w:rFonts w:hint="eastAsia" w:eastAsia="宋体" w:cs="Times New Roman"/>
                <w:lang w:val="en-US" w:eastAsia="zh-CN"/>
              </w:rPr>
              <w:t>掌握产品模型的各种类型</w:t>
            </w:r>
          </w:p>
          <w:p w14:paraId="3A529D7E">
            <w:pPr>
              <w:pStyle w:val="16"/>
              <w:widowControl w:val="0"/>
              <w:jc w:val="left"/>
              <w:rPr>
                <w:rFonts w:hint="eastAsia" w:eastAsia="宋体" w:cs="Times New Roman"/>
                <w:lang w:val="en-US" w:eastAsia="zh-CN"/>
              </w:rPr>
            </w:pPr>
            <w:r>
              <w:rPr>
                <w:rFonts w:hint="eastAsia" w:eastAsia="宋体" w:cs="Times New Roman"/>
                <w:lang w:val="en-US" w:eastAsia="zh-CN"/>
              </w:rPr>
              <w:t>了解产品模型制作的意义与作用</w:t>
            </w:r>
          </w:p>
          <w:p w14:paraId="32C1F473">
            <w:pPr>
              <w:pStyle w:val="16"/>
              <w:widowControl w:val="0"/>
              <w:jc w:val="left"/>
              <w:rPr>
                <w:rFonts w:hint="eastAsia" w:eastAsia="宋体" w:cs="Times New Roman"/>
                <w:lang w:val="en-US" w:eastAsia="zh-CN"/>
              </w:rPr>
            </w:pPr>
            <w:r>
              <w:rPr>
                <w:rFonts w:hint="eastAsia" w:eastAsia="宋体" w:cs="Times New Roman"/>
                <w:lang w:val="en-US" w:eastAsia="zh-CN"/>
              </w:rPr>
              <w:t>能够识别并区分概念构思模型和功能实验模型</w:t>
            </w:r>
          </w:p>
        </w:tc>
      </w:tr>
      <w:tr w14:paraId="01D27A0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951" w:hRule="atLeast"/>
        </w:trPr>
        <w:tc>
          <w:tcPr>
            <w:tcW w:w="8323" w:type="dxa"/>
          </w:tcPr>
          <w:p w14:paraId="3D81CFB2">
            <w:pPr>
              <w:pStyle w:val="16"/>
              <w:widowControl w:val="0"/>
              <w:jc w:val="left"/>
              <w:rPr>
                <w:rFonts w:cs="Times New Roman"/>
              </w:rPr>
            </w:pPr>
            <w:r>
              <w:rPr>
                <w:rFonts w:cs="Times New Roman"/>
              </w:rPr>
              <w:t>教学单元 2：产品模型制作材料的选择与应用</w:t>
            </w:r>
          </w:p>
          <w:p w14:paraId="5A108F04">
            <w:pPr>
              <w:pStyle w:val="16"/>
              <w:widowControl w:val="0"/>
              <w:jc w:val="left"/>
              <w:rPr>
                <w:rFonts w:cs="Times New Roman"/>
              </w:rPr>
            </w:pPr>
            <w:r>
              <w:rPr>
                <w:rFonts w:cs="Times New Roman"/>
              </w:rPr>
              <w:t>教学内容： 2.1 产品模型制作常用材料及特性</w:t>
            </w:r>
          </w:p>
          <w:p w14:paraId="4C0B4792">
            <w:pPr>
              <w:pStyle w:val="16"/>
              <w:widowControl w:val="0"/>
              <w:jc w:val="left"/>
              <w:rPr>
                <w:rFonts w:cs="Times New Roman"/>
              </w:rPr>
            </w:pPr>
            <w:r>
              <w:rPr>
                <w:rFonts w:cs="Times New Roman"/>
              </w:rPr>
              <w:t>油泥</w:t>
            </w:r>
          </w:p>
          <w:p w14:paraId="41A3886F">
            <w:pPr>
              <w:pStyle w:val="16"/>
              <w:widowControl w:val="0"/>
              <w:jc w:val="left"/>
              <w:rPr>
                <w:rFonts w:cs="Times New Roman"/>
              </w:rPr>
            </w:pPr>
            <w:r>
              <w:rPr>
                <w:rFonts w:cs="Times New Roman"/>
              </w:rPr>
              <w:t>石膏粉</w:t>
            </w:r>
          </w:p>
          <w:p w14:paraId="2A0829CD">
            <w:pPr>
              <w:pStyle w:val="16"/>
              <w:widowControl w:val="0"/>
              <w:jc w:val="left"/>
              <w:rPr>
                <w:rFonts w:cs="Times New Roman"/>
              </w:rPr>
            </w:pPr>
            <w:r>
              <w:rPr>
                <w:rFonts w:cs="Times New Roman"/>
              </w:rPr>
              <w:t>纸类</w:t>
            </w:r>
          </w:p>
          <w:p w14:paraId="52FB6533">
            <w:pPr>
              <w:pStyle w:val="16"/>
              <w:widowControl w:val="0"/>
              <w:jc w:val="left"/>
              <w:rPr>
                <w:rFonts w:cs="Times New Roman"/>
              </w:rPr>
            </w:pPr>
            <w:r>
              <w:rPr>
                <w:rFonts w:cs="Times New Roman"/>
              </w:rPr>
              <w:t>塑料类</w:t>
            </w:r>
          </w:p>
          <w:p w14:paraId="428E05BB">
            <w:pPr>
              <w:pStyle w:val="16"/>
              <w:widowControl w:val="0"/>
              <w:jc w:val="left"/>
              <w:rPr>
                <w:rFonts w:cs="Times New Roman"/>
              </w:rPr>
            </w:pPr>
            <w:r>
              <w:rPr>
                <w:rFonts w:cs="Times New Roman"/>
              </w:rPr>
              <w:t>橡胶类</w:t>
            </w:r>
          </w:p>
          <w:p w14:paraId="10F8215C">
            <w:pPr>
              <w:pStyle w:val="16"/>
              <w:widowControl w:val="0"/>
              <w:jc w:val="left"/>
              <w:rPr>
                <w:rFonts w:cs="Times New Roman"/>
              </w:rPr>
            </w:pPr>
            <w:r>
              <w:rPr>
                <w:rFonts w:cs="Times New Roman"/>
              </w:rPr>
              <w:t>木材类</w:t>
            </w:r>
          </w:p>
          <w:p w14:paraId="326754A5">
            <w:pPr>
              <w:pStyle w:val="16"/>
              <w:widowControl w:val="0"/>
              <w:jc w:val="left"/>
              <w:rPr>
                <w:rFonts w:cs="Times New Roman"/>
              </w:rPr>
            </w:pPr>
            <w:r>
              <w:rPr>
                <w:rFonts w:cs="Times New Roman"/>
              </w:rPr>
              <w:t>金属类</w:t>
            </w:r>
          </w:p>
          <w:p w14:paraId="220DD724">
            <w:pPr>
              <w:pStyle w:val="16"/>
              <w:widowControl w:val="0"/>
              <w:jc w:val="left"/>
              <w:rPr>
                <w:rFonts w:cs="Times New Roman"/>
              </w:rPr>
            </w:pPr>
            <w:r>
              <w:rPr>
                <w:rFonts w:cs="Times New Roman"/>
              </w:rPr>
              <w:t>预期学习成果：</w:t>
            </w:r>
          </w:p>
          <w:p w14:paraId="4CB15D55">
            <w:pPr>
              <w:pStyle w:val="16"/>
              <w:widowControl w:val="0"/>
              <w:jc w:val="left"/>
              <w:rPr>
                <w:rFonts w:cs="Times New Roman"/>
              </w:rPr>
            </w:pPr>
            <w:r>
              <w:rPr>
                <w:rFonts w:cs="Times New Roman"/>
              </w:rPr>
              <w:t>熟悉各种材料的特性及其在模型制作中的应用</w:t>
            </w:r>
          </w:p>
          <w:p w14:paraId="38507585">
            <w:pPr>
              <w:pStyle w:val="16"/>
              <w:widowControl w:val="0"/>
              <w:jc w:val="left"/>
              <w:rPr>
                <w:rFonts w:cs="Times New Roman"/>
              </w:rPr>
            </w:pPr>
            <w:r>
              <w:rPr>
                <w:rFonts w:cs="Times New Roman"/>
              </w:rPr>
              <w:t>能够选择合适的材料用于特定类型的模型制作</w:t>
            </w:r>
          </w:p>
        </w:tc>
      </w:tr>
      <w:tr w14:paraId="67CC56B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323" w:type="dxa"/>
          </w:tcPr>
          <w:p w14:paraId="33E3A5D0">
            <w:pPr>
              <w:pStyle w:val="16"/>
              <w:widowControl w:val="0"/>
              <w:jc w:val="left"/>
              <w:rPr>
                <w:rFonts w:hint="eastAsia" w:eastAsia="宋体" w:cs="Times New Roman"/>
                <w:lang w:val="en-US" w:eastAsia="zh-CN"/>
              </w:rPr>
            </w:pPr>
            <w:r>
              <w:rPr>
                <w:rFonts w:hint="eastAsia" w:eastAsia="宋体" w:cs="Times New Roman"/>
                <w:lang w:val="en-US" w:eastAsia="zh-CN"/>
              </w:rPr>
              <w:t>教学单元 3：产品模型制作常用的工具、设备及安全防护</w:t>
            </w:r>
          </w:p>
          <w:p w14:paraId="26617FF6">
            <w:pPr>
              <w:pStyle w:val="16"/>
              <w:widowControl w:val="0"/>
              <w:jc w:val="left"/>
              <w:rPr>
                <w:rFonts w:hint="eastAsia" w:eastAsia="宋体" w:cs="Times New Roman"/>
                <w:lang w:val="en-US" w:eastAsia="zh-CN"/>
              </w:rPr>
            </w:pPr>
            <w:r>
              <w:rPr>
                <w:rFonts w:hint="eastAsia" w:eastAsia="宋体" w:cs="Times New Roman"/>
                <w:lang w:val="en-US" w:eastAsia="zh-CN"/>
              </w:rPr>
              <w:t>教学内容： 3.1 常用的加工工具和设备</w:t>
            </w:r>
          </w:p>
          <w:p w14:paraId="3D06FF7C">
            <w:pPr>
              <w:pStyle w:val="16"/>
              <w:widowControl w:val="0"/>
              <w:jc w:val="left"/>
              <w:rPr>
                <w:rFonts w:hint="eastAsia" w:eastAsia="宋体" w:cs="Times New Roman"/>
                <w:lang w:val="en-US" w:eastAsia="zh-CN"/>
              </w:rPr>
            </w:pPr>
            <w:r>
              <w:rPr>
                <w:rFonts w:hint="eastAsia" w:eastAsia="宋体" w:cs="Times New Roman"/>
                <w:lang w:val="en-US" w:eastAsia="zh-CN"/>
              </w:rPr>
              <w:t>裁切类工具</w:t>
            </w:r>
          </w:p>
          <w:p w14:paraId="182F0981">
            <w:pPr>
              <w:pStyle w:val="16"/>
              <w:widowControl w:val="0"/>
              <w:jc w:val="left"/>
              <w:rPr>
                <w:rFonts w:hint="eastAsia" w:eastAsia="宋体" w:cs="Times New Roman"/>
                <w:lang w:val="en-US" w:eastAsia="zh-CN"/>
              </w:rPr>
            </w:pPr>
            <w:r>
              <w:rPr>
                <w:rFonts w:hint="eastAsia" w:eastAsia="宋体" w:cs="Times New Roman"/>
                <w:lang w:val="en-US" w:eastAsia="zh-CN"/>
              </w:rPr>
              <w:t>锯割类工具和设备</w:t>
            </w:r>
          </w:p>
          <w:p w14:paraId="42EB3DFA">
            <w:pPr>
              <w:pStyle w:val="16"/>
              <w:widowControl w:val="0"/>
              <w:jc w:val="left"/>
              <w:rPr>
                <w:rFonts w:hint="eastAsia" w:eastAsia="宋体" w:cs="Times New Roman"/>
                <w:lang w:val="en-US" w:eastAsia="zh-CN"/>
              </w:rPr>
            </w:pPr>
            <w:r>
              <w:rPr>
                <w:rFonts w:hint="eastAsia" w:eastAsia="宋体" w:cs="Times New Roman"/>
                <w:lang w:val="en-US" w:eastAsia="zh-CN"/>
              </w:rPr>
              <w:t>锉削、磨削类工具和设备</w:t>
            </w:r>
          </w:p>
          <w:p w14:paraId="72945109">
            <w:pPr>
              <w:pStyle w:val="16"/>
              <w:widowControl w:val="0"/>
              <w:jc w:val="left"/>
              <w:rPr>
                <w:rFonts w:hint="eastAsia" w:eastAsia="宋体" w:cs="Times New Roman"/>
                <w:lang w:val="en-US" w:eastAsia="zh-CN"/>
              </w:rPr>
            </w:pPr>
            <w:r>
              <w:rPr>
                <w:rFonts w:hint="eastAsia" w:eastAsia="宋体" w:cs="Times New Roman"/>
                <w:lang w:val="en-US" w:eastAsia="zh-CN"/>
              </w:rPr>
              <w:t>钻削、车削类电动工具和设备 3.2 常用的辅助加工工具及材料 3.3 操作环境与安全防护</w:t>
            </w:r>
          </w:p>
          <w:p w14:paraId="10E52A4F">
            <w:pPr>
              <w:pStyle w:val="16"/>
              <w:widowControl w:val="0"/>
              <w:jc w:val="left"/>
              <w:rPr>
                <w:rFonts w:hint="eastAsia" w:eastAsia="宋体" w:cs="Times New Roman"/>
                <w:lang w:val="en-US" w:eastAsia="zh-CN"/>
              </w:rPr>
            </w:pPr>
            <w:r>
              <w:rPr>
                <w:rFonts w:hint="eastAsia" w:eastAsia="宋体" w:cs="Times New Roman"/>
                <w:lang w:val="en-US" w:eastAsia="zh-CN"/>
              </w:rPr>
              <w:t>操作环境</w:t>
            </w:r>
          </w:p>
          <w:p w14:paraId="7B57C857">
            <w:pPr>
              <w:pStyle w:val="16"/>
              <w:widowControl w:val="0"/>
              <w:jc w:val="left"/>
              <w:rPr>
                <w:rFonts w:hint="eastAsia" w:eastAsia="宋体" w:cs="Times New Roman"/>
                <w:lang w:val="en-US" w:eastAsia="zh-CN"/>
              </w:rPr>
            </w:pPr>
            <w:r>
              <w:rPr>
                <w:rFonts w:hint="eastAsia" w:eastAsia="宋体" w:cs="Times New Roman"/>
                <w:lang w:val="en-US" w:eastAsia="zh-CN"/>
              </w:rPr>
              <w:t>安全防护</w:t>
            </w:r>
          </w:p>
          <w:p w14:paraId="3E0983A2">
            <w:pPr>
              <w:pStyle w:val="16"/>
              <w:widowControl w:val="0"/>
              <w:jc w:val="left"/>
              <w:rPr>
                <w:rFonts w:hint="eastAsia" w:eastAsia="宋体" w:cs="Times New Roman"/>
                <w:lang w:val="en-US" w:eastAsia="zh-CN"/>
              </w:rPr>
            </w:pPr>
            <w:r>
              <w:rPr>
                <w:rFonts w:hint="eastAsia" w:eastAsia="宋体" w:cs="Times New Roman"/>
                <w:lang w:val="en-US" w:eastAsia="zh-CN"/>
              </w:rPr>
              <w:t>预期学习成果：</w:t>
            </w:r>
          </w:p>
          <w:p w14:paraId="5EACF2CC">
            <w:pPr>
              <w:pStyle w:val="16"/>
              <w:widowControl w:val="0"/>
              <w:jc w:val="left"/>
              <w:rPr>
                <w:rFonts w:hint="eastAsia" w:eastAsia="宋体" w:cs="Times New Roman"/>
                <w:lang w:val="en-US" w:eastAsia="zh-CN"/>
              </w:rPr>
            </w:pPr>
            <w:r>
              <w:rPr>
                <w:rFonts w:hint="eastAsia" w:eastAsia="宋体" w:cs="Times New Roman"/>
                <w:lang w:val="en-US" w:eastAsia="zh-CN"/>
              </w:rPr>
              <w:t>掌握各种加工工具和设备的使用方法</w:t>
            </w:r>
          </w:p>
          <w:p w14:paraId="401EE09F">
            <w:pPr>
              <w:pStyle w:val="16"/>
              <w:widowControl w:val="0"/>
              <w:jc w:val="left"/>
              <w:rPr>
                <w:rFonts w:hint="eastAsia" w:eastAsia="宋体" w:cs="Times New Roman"/>
                <w:lang w:val="en-US" w:eastAsia="zh-CN"/>
              </w:rPr>
            </w:pPr>
            <w:r>
              <w:rPr>
                <w:rFonts w:hint="eastAsia" w:eastAsia="宋体" w:cs="Times New Roman"/>
                <w:lang w:val="en-US" w:eastAsia="zh-CN"/>
              </w:rPr>
              <w:t>了解辅助加工工具及材料的用途</w:t>
            </w:r>
          </w:p>
          <w:p w14:paraId="57906686">
            <w:pPr>
              <w:pStyle w:val="16"/>
              <w:widowControl w:val="0"/>
              <w:jc w:val="left"/>
              <w:rPr>
                <w:rFonts w:hint="eastAsia" w:eastAsia="宋体" w:cs="Times New Roman"/>
                <w:lang w:val="en-US" w:eastAsia="zh-CN"/>
              </w:rPr>
            </w:pPr>
            <w:r>
              <w:rPr>
                <w:rFonts w:hint="eastAsia" w:eastAsia="宋体" w:cs="Times New Roman"/>
                <w:lang w:val="en-US" w:eastAsia="zh-CN"/>
              </w:rPr>
              <w:t>能够在安全的操作环境中进行模型制作</w:t>
            </w:r>
          </w:p>
        </w:tc>
      </w:tr>
      <w:tr w14:paraId="0B18558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323" w:type="dxa"/>
          </w:tcPr>
          <w:p w14:paraId="3C115367">
            <w:pPr>
              <w:pStyle w:val="16"/>
              <w:widowControl w:val="0"/>
              <w:jc w:val="left"/>
              <w:rPr>
                <w:rFonts w:cs="Times New Roman"/>
              </w:rPr>
            </w:pPr>
            <w:r>
              <w:rPr>
                <w:rFonts w:cs="Times New Roman"/>
              </w:rPr>
              <w:t>教学单元 4：聚氨酯材料模型制作</w:t>
            </w:r>
          </w:p>
          <w:p w14:paraId="42ED38D5">
            <w:pPr>
              <w:pStyle w:val="16"/>
              <w:widowControl w:val="0"/>
              <w:jc w:val="left"/>
              <w:rPr>
                <w:rFonts w:cs="Times New Roman"/>
              </w:rPr>
            </w:pPr>
            <w:r>
              <w:rPr>
                <w:rFonts w:cs="Times New Roman"/>
              </w:rPr>
              <w:t>教学内容： 4.1 设计构思表达 4.2 基础形状加工</w:t>
            </w:r>
          </w:p>
          <w:p w14:paraId="4FA2D7DF">
            <w:pPr>
              <w:pStyle w:val="16"/>
              <w:widowControl w:val="0"/>
              <w:jc w:val="left"/>
              <w:rPr>
                <w:rFonts w:cs="Times New Roman"/>
              </w:rPr>
            </w:pPr>
            <w:r>
              <w:rPr>
                <w:rFonts w:cs="Times New Roman"/>
              </w:rPr>
              <w:t>主视图投影轮廓加工</w:t>
            </w:r>
          </w:p>
          <w:p w14:paraId="18BBFD61">
            <w:pPr>
              <w:pStyle w:val="16"/>
              <w:widowControl w:val="0"/>
              <w:jc w:val="left"/>
              <w:rPr>
                <w:rFonts w:cs="Times New Roman"/>
              </w:rPr>
            </w:pPr>
            <w:r>
              <w:rPr>
                <w:rFonts w:cs="Times New Roman"/>
              </w:rPr>
              <w:t>沿俯视图轮廓线加工 4.3 局部形状加工 4.4 配件加工 4.5 黏结成型</w:t>
            </w:r>
          </w:p>
          <w:p w14:paraId="681D45BF">
            <w:pPr>
              <w:pStyle w:val="16"/>
              <w:widowControl w:val="0"/>
              <w:jc w:val="left"/>
              <w:rPr>
                <w:rFonts w:cs="Times New Roman"/>
              </w:rPr>
            </w:pPr>
            <w:r>
              <w:rPr>
                <w:rFonts w:cs="Times New Roman"/>
              </w:rPr>
              <w:t>预期学习成果：</w:t>
            </w:r>
          </w:p>
          <w:p w14:paraId="5D264622">
            <w:pPr>
              <w:pStyle w:val="16"/>
              <w:widowControl w:val="0"/>
              <w:jc w:val="left"/>
              <w:rPr>
                <w:rFonts w:cs="Times New Roman"/>
              </w:rPr>
            </w:pPr>
            <w:r>
              <w:rPr>
                <w:rFonts w:cs="Times New Roman"/>
              </w:rPr>
              <w:t>掌握聚氨酯材料模型的设计与制作方法</w:t>
            </w:r>
          </w:p>
          <w:p w14:paraId="46B85DAB">
            <w:pPr>
              <w:pStyle w:val="16"/>
              <w:widowControl w:val="0"/>
              <w:jc w:val="left"/>
              <w:rPr>
                <w:rFonts w:cs="Times New Roman"/>
              </w:rPr>
            </w:pPr>
            <w:r>
              <w:rPr>
                <w:rFonts w:cs="Times New Roman"/>
              </w:rPr>
              <w:t>能够加工基础形状和局部细节</w:t>
            </w:r>
          </w:p>
          <w:p w14:paraId="02CBF862">
            <w:pPr>
              <w:pStyle w:val="16"/>
              <w:widowControl w:val="0"/>
              <w:jc w:val="left"/>
              <w:rPr>
                <w:rFonts w:cs="Times New Roman"/>
              </w:rPr>
            </w:pPr>
            <w:r>
              <w:rPr>
                <w:rFonts w:cs="Times New Roman"/>
              </w:rPr>
              <w:t>熟悉聚氨酯模型的黏结成型技术</w:t>
            </w:r>
          </w:p>
        </w:tc>
      </w:tr>
      <w:tr w14:paraId="61D7FE8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323" w:type="dxa"/>
          </w:tcPr>
          <w:p w14:paraId="1BBBF210">
            <w:pPr>
              <w:pStyle w:val="16"/>
              <w:widowControl w:val="0"/>
              <w:jc w:val="left"/>
              <w:rPr>
                <w:rFonts w:cs="Times New Roman"/>
              </w:rPr>
            </w:pPr>
            <w:r>
              <w:rPr>
                <w:rFonts w:cs="Times New Roman"/>
              </w:rPr>
              <w:t>教学单元 5：纸质材料模型制作</w:t>
            </w:r>
          </w:p>
          <w:p w14:paraId="0196CFDB">
            <w:pPr>
              <w:pStyle w:val="16"/>
              <w:widowControl w:val="0"/>
              <w:jc w:val="left"/>
              <w:rPr>
                <w:rFonts w:cs="Times New Roman"/>
              </w:rPr>
            </w:pPr>
            <w:r>
              <w:rPr>
                <w:rFonts w:cs="Times New Roman"/>
              </w:rPr>
              <w:t>教学内容： 5.1 设计构思表达 5.2 绘制展开图 5.3 裁切 5.4 构件的立体折叠 5.5 设计内容测试</w:t>
            </w:r>
          </w:p>
          <w:p w14:paraId="185CB0F7">
            <w:pPr>
              <w:pStyle w:val="16"/>
              <w:widowControl w:val="0"/>
              <w:jc w:val="left"/>
              <w:rPr>
                <w:rFonts w:cs="Times New Roman"/>
              </w:rPr>
            </w:pPr>
            <w:r>
              <w:rPr>
                <w:rFonts w:cs="Times New Roman"/>
              </w:rPr>
              <w:t>预期学习成果：</w:t>
            </w:r>
          </w:p>
          <w:p w14:paraId="2C8C4E48">
            <w:pPr>
              <w:pStyle w:val="16"/>
              <w:widowControl w:val="0"/>
              <w:jc w:val="left"/>
              <w:rPr>
                <w:rFonts w:cs="Times New Roman"/>
              </w:rPr>
            </w:pPr>
            <w:r>
              <w:rPr>
                <w:rFonts w:cs="Times New Roman"/>
              </w:rPr>
              <w:t>掌握纸质材料模型的设计与制作方法</w:t>
            </w:r>
          </w:p>
          <w:p w14:paraId="66BBC914">
            <w:pPr>
              <w:pStyle w:val="16"/>
              <w:widowControl w:val="0"/>
              <w:jc w:val="left"/>
              <w:rPr>
                <w:rFonts w:cs="Times New Roman"/>
              </w:rPr>
            </w:pPr>
            <w:r>
              <w:rPr>
                <w:rFonts w:cs="Times New Roman"/>
              </w:rPr>
              <w:t>能够绘制准确的展开图并进行裁切</w:t>
            </w:r>
          </w:p>
          <w:p w14:paraId="4A297E0C">
            <w:pPr>
              <w:pStyle w:val="16"/>
              <w:widowControl w:val="0"/>
              <w:jc w:val="left"/>
              <w:rPr>
                <w:rFonts w:cs="Times New Roman"/>
              </w:rPr>
            </w:pPr>
            <w:r>
              <w:rPr>
                <w:rFonts w:cs="Times New Roman"/>
              </w:rPr>
              <w:t>熟悉纸质模型的立体折叠与测试方法</w:t>
            </w:r>
          </w:p>
          <w:p w14:paraId="40A2ED2B">
            <w:pPr>
              <w:pStyle w:val="16"/>
              <w:widowControl w:val="0"/>
              <w:jc w:val="left"/>
              <w:rPr>
                <w:rFonts w:cs="Times New Roman"/>
              </w:rPr>
            </w:pPr>
          </w:p>
        </w:tc>
      </w:tr>
      <w:tr w14:paraId="6A3A3FC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323" w:type="dxa"/>
          </w:tcPr>
          <w:p w14:paraId="5E67109C">
            <w:pPr>
              <w:pStyle w:val="16"/>
              <w:widowControl w:val="0"/>
              <w:jc w:val="left"/>
              <w:rPr>
                <w:rFonts w:cs="Times New Roman"/>
              </w:rPr>
            </w:pPr>
            <w:r>
              <w:rPr>
                <w:rFonts w:cs="Times New Roman"/>
              </w:rPr>
              <w:t>教学单元 6：石膏材料模型制作</w:t>
            </w:r>
          </w:p>
          <w:p w14:paraId="690F9E98">
            <w:pPr>
              <w:pStyle w:val="16"/>
              <w:widowControl w:val="0"/>
              <w:jc w:val="left"/>
              <w:rPr>
                <w:rFonts w:cs="Times New Roman"/>
              </w:rPr>
            </w:pPr>
            <w:r>
              <w:rPr>
                <w:rFonts w:cs="Times New Roman"/>
              </w:rPr>
              <w:t>教学内容： 6.1 设计构思表达 6.2 搭建浇注型腔 6.3 浇注石膏体</w:t>
            </w:r>
          </w:p>
          <w:p w14:paraId="27A53924">
            <w:pPr>
              <w:pStyle w:val="16"/>
              <w:widowControl w:val="0"/>
              <w:jc w:val="left"/>
              <w:rPr>
                <w:rFonts w:cs="Times New Roman"/>
              </w:rPr>
            </w:pPr>
            <w:r>
              <w:rPr>
                <w:rFonts w:cs="Times New Roman"/>
              </w:rPr>
              <w:t>调和石膏溶液</w:t>
            </w:r>
          </w:p>
          <w:p w14:paraId="7555D83B">
            <w:pPr>
              <w:pStyle w:val="16"/>
              <w:widowControl w:val="0"/>
              <w:jc w:val="left"/>
              <w:rPr>
                <w:rFonts w:cs="Times New Roman"/>
              </w:rPr>
            </w:pPr>
            <w:r>
              <w:rPr>
                <w:rFonts w:cs="Times New Roman"/>
              </w:rPr>
              <w:t>浇注石膏体的方法 6.4 雕刻成型</w:t>
            </w:r>
          </w:p>
          <w:p w14:paraId="25F4B4B3">
            <w:pPr>
              <w:pStyle w:val="16"/>
              <w:widowControl w:val="0"/>
              <w:jc w:val="left"/>
              <w:rPr>
                <w:rFonts w:cs="Times New Roman"/>
              </w:rPr>
            </w:pPr>
            <w:r>
              <w:rPr>
                <w:rFonts w:cs="Times New Roman"/>
              </w:rPr>
              <w:t>预期学习成果：</w:t>
            </w:r>
          </w:p>
          <w:p w14:paraId="7D18F6D3">
            <w:pPr>
              <w:pStyle w:val="16"/>
              <w:widowControl w:val="0"/>
              <w:jc w:val="left"/>
              <w:rPr>
                <w:rFonts w:cs="Times New Roman"/>
              </w:rPr>
            </w:pPr>
            <w:r>
              <w:rPr>
                <w:rFonts w:cs="Times New Roman"/>
              </w:rPr>
              <w:t>掌握石膏材料模型的设计与制作方法</w:t>
            </w:r>
          </w:p>
          <w:p w14:paraId="1D15EB27">
            <w:pPr>
              <w:pStyle w:val="16"/>
              <w:widowControl w:val="0"/>
              <w:jc w:val="left"/>
              <w:rPr>
                <w:rFonts w:cs="Times New Roman"/>
              </w:rPr>
            </w:pPr>
            <w:r>
              <w:rPr>
                <w:rFonts w:cs="Times New Roman"/>
              </w:rPr>
              <w:t>能够搭建浇注型腔并进行石膏浇注</w:t>
            </w:r>
          </w:p>
          <w:p w14:paraId="303F85F1">
            <w:pPr>
              <w:pStyle w:val="16"/>
              <w:widowControl w:val="0"/>
              <w:jc w:val="left"/>
              <w:rPr>
                <w:rFonts w:cs="Times New Roman"/>
              </w:rPr>
            </w:pPr>
            <w:r>
              <w:rPr>
                <w:rFonts w:cs="Times New Roman"/>
              </w:rPr>
              <w:t>熟悉石膏模型的雕刻成型技术</w:t>
            </w:r>
          </w:p>
          <w:p w14:paraId="6813D076">
            <w:pPr>
              <w:pStyle w:val="16"/>
              <w:widowControl w:val="0"/>
              <w:jc w:val="left"/>
              <w:rPr>
                <w:rFonts w:cs="Times New Roman"/>
              </w:rPr>
            </w:pPr>
          </w:p>
        </w:tc>
      </w:tr>
    </w:tbl>
    <w:p w14:paraId="0BE96A66">
      <w:pPr>
        <w:pStyle w:val="19"/>
        <w:spacing w:before="81" w:after="163"/>
        <w:rPr>
          <w:rFonts w:hint="eastAsia"/>
        </w:rPr>
      </w:pPr>
    </w:p>
    <w:p w14:paraId="54AFB416">
      <w:pPr>
        <w:pStyle w:val="19"/>
        <w:spacing w:before="81" w:after="163"/>
      </w:pPr>
      <w:r>
        <w:rPr>
          <w:rFonts w:hint="eastAsia"/>
        </w:rPr>
        <w:t>（二）教学单元对课程目标的支撑关系</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878"/>
        <w:gridCol w:w="1100"/>
        <w:gridCol w:w="1100"/>
        <w:gridCol w:w="1100"/>
        <w:gridCol w:w="1099"/>
        <w:gridCol w:w="1099"/>
        <w:gridCol w:w="1100"/>
      </w:tblGrid>
      <w:tr w14:paraId="0D4A3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1834" w:type="dxa"/>
            <w:tcBorders>
              <w:top w:val="single" w:color="auto" w:sz="12" w:space="0"/>
              <w:left w:val="single" w:color="auto" w:sz="12" w:space="0"/>
              <w:tl2br w:val="single" w:color="auto" w:sz="4" w:space="0"/>
            </w:tcBorders>
          </w:tcPr>
          <w:p w14:paraId="2F48656A">
            <w:pPr>
              <w:pStyle w:val="15"/>
              <w:ind w:firstLine="489"/>
              <w:jc w:val="right"/>
              <w:rPr>
                <w:szCs w:val="16"/>
              </w:rPr>
            </w:pPr>
            <w:r>
              <w:rPr>
                <w:rFonts w:hint="eastAsia"/>
                <w:szCs w:val="16"/>
              </w:rPr>
              <w:t>课程目标</w:t>
            </w:r>
          </w:p>
          <w:p w14:paraId="4C711ADF">
            <w:pPr>
              <w:pStyle w:val="15"/>
              <w:ind w:right="210"/>
              <w:jc w:val="left"/>
              <w:rPr>
                <w:rFonts w:hint="eastAsia"/>
                <w:szCs w:val="16"/>
              </w:rPr>
            </w:pPr>
          </w:p>
          <w:p w14:paraId="7B661A57">
            <w:pPr>
              <w:pStyle w:val="15"/>
              <w:ind w:right="210"/>
              <w:jc w:val="left"/>
              <w:rPr>
                <w:szCs w:val="16"/>
              </w:rPr>
            </w:pPr>
            <w:r>
              <w:rPr>
                <w:rFonts w:hint="eastAsia"/>
                <w:szCs w:val="16"/>
              </w:rPr>
              <w:t>教学单元</w:t>
            </w:r>
          </w:p>
        </w:tc>
        <w:tc>
          <w:tcPr>
            <w:tcW w:w="1074" w:type="dxa"/>
            <w:tcBorders>
              <w:top w:val="single" w:color="auto" w:sz="12" w:space="0"/>
            </w:tcBorders>
            <w:vAlign w:val="center"/>
          </w:tcPr>
          <w:p w14:paraId="5A36A219">
            <w:pPr>
              <w:pStyle w:val="15"/>
              <w:rPr>
                <w:rFonts w:hint="eastAsia" w:eastAsia="黑体"/>
                <w:szCs w:val="16"/>
                <w:lang w:val="en-US" w:eastAsia="zh-CN"/>
              </w:rPr>
            </w:pPr>
            <w:r>
              <w:rPr>
                <w:rFonts w:hint="eastAsia"/>
                <w:szCs w:val="16"/>
                <w:lang w:val="en-US" w:eastAsia="zh-CN"/>
              </w:rPr>
              <w:t>1</w:t>
            </w:r>
          </w:p>
        </w:tc>
        <w:tc>
          <w:tcPr>
            <w:tcW w:w="1074" w:type="dxa"/>
            <w:tcBorders>
              <w:top w:val="single" w:color="auto" w:sz="12" w:space="0"/>
            </w:tcBorders>
            <w:vAlign w:val="center"/>
          </w:tcPr>
          <w:p w14:paraId="67FBBDC0">
            <w:pPr>
              <w:pStyle w:val="15"/>
              <w:rPr>
                <w:rFonts w:hint="eastAsia" w:eastAsia="黑体"/>
                <w:szCs w:val="16"/>
                <w:lang w:val="en-US" w:eastAsia="zh-CN"/>
              </w:rPr>
            </w:pPr>
            <w:r>
              <w:rPr>
                <w:rFonts w:hint="eastAsia"/>
                <w:szCs w:val="16"/>
                <w:lang w:val="en-US" w:eastAsia="zh-CN"/>
              </w:rPr>
              <w:t>2</w:t>
            </w:r>
          </w:p>
        </w:tc>
        <w:tc>
          <w:tcPr>
            <w:tcW w:w="1074" w:type="dxa"/>
            <w:tcBorders>
              <w:top w:val="single" w:color="auto" w:sz="12" w:space="0"/>
            </w:tcBorders>
            <w:vAlign w:val="center"/>
          </w:tcPr>
          <w:p w14:paraId="12B0F834">
            <w:pPr>
              <w:pStyle w:val="15"/>
              <w:rPr>
                <w:rFonts w:hint="eastAsia" w:eastAsia="黑体"/>
                <w:szCs w:val="16"/>
                <w:lang w:val="en-US" w:eastAsia="zh-CN"/>
              </w:rPr>
            </w:pPr>
            <w:r>
              <w:rPr>
                <w:rFonts w:hint="eastAsia"/>
                <w:szCs w:val="16"/>
                <w:lang w:val="en-US" w:eastAsia="zh-CN"/>
              </w:rPr>
              <w:t>3</w:t>
            </w:r>
          </w:p>
        </w:tc>
        <w:tc>
          <w:tcPr>
            <w:tcW w:w="1073" w:type="dxa"/>
            <w:tcBorders>
              <w:top w:val="single" w:color="auto" w:sz="12" w:space="0"/>
            </w:tcBorders>
            <w:vAlign w:val="center"/>
          </w:tcPr>
          <w:p w14:paraId="17325903">
            <w:pPr>
              <w:pStyle w:val="15"/>
              <w:rPr>
                <w:rFonts w:hint="eastAsia" w:eastAsia="黑体"/>
                <w:szCs w:val="16"/>
                <w:lang w:val="en-US" w:eastAsia="zh-CN"/>
              </w:rPr>
            </w:pPr>
            <w:r>
              <w:rPr>
                <w:rFonts w:hint="eastAsia"/>
                <w:szCs w:val="16"/>
                <w:lang w:val="en-US" w:eastAsia="zh-CN"/>
              </w:rPr>
              <w:t>4</w:t>
            </w:r>
          </w:p>
        </w:tc>
        <w:tc>
          <w:tcPr>
            <w:tcW w:w="1073" w:type="dxa"/>
            <w:tcBorders>
              <w:top w:val="single" w:color="auto" w:sz="12" w:space="0"/>
            </w:tcBorders>
            <w:vAlign w:val="center"/>
          </w:tcPr>
          <w:p w14:paraId="6F27F39A">
            <w:pPr>
              <w:pStyle w:val="15"/>
              <w:rPr>
                <w:rFonts w:hint="eastAsia" w:eastAsia="黑体"/>
                <w:szCs w:val="16"/>
                <w:lang w:val="en-US" w:eastAsia="zh-CN"/>
              </w:rPr>
            </w:pPr>
            <w:r>
              <w:rPr>
                <w:rFonts w:hint="eastAsia"/>
                <w:szCs w:val="16"/>
                <w:lang w:val="en-US" w:eastAsia="zh-CN"/>
              </w:rPr>
              <w:t>5</w:t>
            </w:r>
          </w:p>
        </w:tc>
        <w:tc>
          <w:tcPr>
            <w:tcW w:w="1074" w:type="dxa"/>
            <w:tcBorders>
              <w:top w:val="single" w:color="auto" w:sz="12" w:space="0"/>
              <w:right w:val="single" w:color="auto" w:sz="12" w:space="0"/>
            </w:tcBorders>
            <w:vAlign w:val="center"/>
          </w:tcPr>
          <w:p w14:paraId="59C5550C">
            <w:pPr>
              <w:pStyle w:val="15"/>
              <w:rPr>
                <w:rFonts w:hint="eastAsia" w:eastAsia="黑体"/>
                <w:szCs w:val="16"/>
                <w:lang w:val="en-US" w:eastAsia="zh-CN"/>
              </w:rPr>
            </w:pPr>
            <w:r>
              <w:rPr>
                <w:rFonts w:hint="eastAsia"/>
                <w:szCs w:val="16"/>
                <w:lang w:val="en-US" w:eastAsia="zh-CN"/>
              </w:rPr>
              <w:t>6</w:t>
            </w:r>
          </w:p>
        </w:tc>
      </w:tr>
      <w:tr w14:paraId="46233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top"/>
          </w:tcPr>
          <w:p w14:paraId="55B9B32E">
            <w:pPr>
              <w:snapToGrid w:val="0"/>
              <w:spacing w:before="156" w:beforeLines="50" w:after="156" w:afterLines="50" w:line="288" w:lineRule="auto"/>
              <w:jc w:val="center"/>
            </w:pPr>
            <w:r>
              <w:rPr>
                <w:rFonts w:hint="eastAsia" w:asciiTheme="minorEastAsia" w:hAnsiTheme="minorEastAsia" w:eastAsiaTheme="minorEastAsia" w:cstheme="minorEastAsia"/>
                <w:bCs/>
                <w:color w:val="000000"/>
                <w:sz w:val="21"/>
                <w:szCs w:val="21"/>
                <w:lang w:val="en-US" w:eastAsia="zh-Hans"/>
              </w:rPr>
              <w:t>设计调研报告</w:t>
            </w:r>
          </w:p>
        </w:tc>
        <w:tc>
          <w:tcPr>
            <w:tcW w:w="1074" w:type="dxa"/>
            <w:vAlign w:val="center"/>
          </w:tcPr>
          <w:p w14:paraId="155C1F92">
            <w:pPr>
              <w:jc w:val="center"/>
            </w:pPr>
            <w:r>
              <w:rPr>
                <w:rFonts w:hint="default" w:ascii="Arial" w:hAnsi="Arial" w:cs="Arial"/>
                <w:lang w:val="en-US" w:eastAsia="zh-CN"/>
              </w:rPr>
              <w:t>√</w:t>
            </w:r>
          </w:p>
        </w:tc>
        <w:tc>
          <w:tcPr>
            <w:tcW w:w="1074" w:type="dxa"/>
            <w:vAlign w:val="center"/>
          </w:tcPr>
          <w:p w14:paraId="3CA8E113">
            <w:pPr>
              <w:pStyle w:val="16"/>
            </w:pPr>
            <w:r>
              <w:rPr>
                <w:rFonts w:hint="default" w:ascii="Arial" w:hAnsi="Arial" w:cs="Arial"/>
                <w:lang w:val="en-US" w:eastAsia="zh-CN"/>
              </w:rPr>
              <w:t>√</w:t>
            </w:r>
          </w:p>
        </w:tc>
        <w:tc>
          <w:tcPr>
            <w:tcW w:w="1074" w:type="dxa"/>
            <w:vAlign w:val="center"/>
          </w:tcPr>
          <w:p w14:paraId="1C14B6EB">
            <w:pPr>
              <w:pStyle w:val="16"/>
            </w:pPr>
            <w:r>
              <w:rPr>
                <w:rFonts w:hint="default" w:ascii="Arial" w:hAnsi="Arial" w:cs="Arial"/>
                <w:lang w:val="en-US" w:eastAsia="zh-CN"/>
              </w:rPr>
              <w:t>√</w:t>
            </w:r>
          </w:p>
        </w:tc>
        <w:tc>
          <w:tcPr>
            <w:tcW w:w="1073" w:type="dxa"/>
            <w:vAlign w:val="center"/>
          </w:tcPr>
          <w:p w14:paraId="59CDE7AB">
            <w:pPr>
              <w:pStyle w:val="16"/>
            </w:pPr>
          </w:p>
        </w:tc>
        <w:tc>
          <w:tcPr>
            <w:tcW w:w="1073" w:type="dxa"/>
            <w:vAlign w:val="center"/>
          </w:tcPr>
          <w:p w14:paraId="0A060F15">
            <w:pPr>
              <w:pStyle w:val="16"/>
            </w:pPr>
          </w:p>
        </w:tc>
        <w:tc>
          <w:tcPr>
            <w:tcW w:w="1074" w:type="dxa"/>
            <w:tcBorders>
              <w:right w:val="single" w:color="auto" w:sz="12" w:space="0"/>
            </w:tcBorders>
            <w:vAlign w:val="center"/>
          </w:tcPr>
          <w:p w14:paraId="632A9E18">
            <w:pPr>
              <w:pStyle w:val="16"/>
            </w:pPr>
          </w:p>
        </w:tc>
      </w:tr>
      <w:tr w14:paraId="5FC67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top"/>
          </w:tcPr>
          <w:p w14:paraId="44A2B79E">
            <w:pPr>
              <w:snapToGrid w:val="0"/>
              <w:spacing w:before="156" w:beforeLines="50" w:after="156" w:afterLines="50" w:line="288" w:lineRule="auto"/>
              <w:jc w:val="center"/>
            </w:pPr>
            <w:r>
              <w:rPr>
                <w:rFonts w:hint="eastAsia" w:asciiTheme="minorEastAsia" w:hAnsiTheme="minorEastAsia" w:eastAsiaTheme="minorEastAsia" w:cstheme="minorEastAsia"/>
                <w:bCs/>
                <w:color w:val="000000"/>
                <w:sz w:val="21"/>
                <w:szCs w:val="21"/>
              </w:rPr>
              <w:t>作品设计</w:t>
            </w:r>
          </w:p>
        </w:tc>
        <w:tc>
          <w:tcPr>
            <w:tcW w:w="1074" w:type="dxa"/>
            <w:vAlign w:val="center"/>
          </w:tcPr>
          <w:p w14:paraId="6DE29C51">
            <w:pPr>
              <w:jc w:val="center"/>
            </w:pPr>
            <w:r>
              <w:rPr>
                <w:rFonts w:hint="default" w:ascii="Arial" w:hAnsi="Arial" w:cs="Arial"/>
                <w:lang w:val="en-US" w:eastAsia="zh-CN"/>
              </w:rPr>
              <w:t>√</w:t>
            </w:r>
          </w:p>
        </w:tc>
        <w:tc>
          <w:tcPr>
            <w:tcW w:w="1074" w:type="dxa"/>
            <w:vAlign w:val="center"/>
          </w:tcPr>
          <w:p w14:paraId="40B7E52E">
            <w:pPr>
              <w:pStyle w:val="16"/>
            </w:pPr>
          </w:p>
        </w:tc>
        <w:tc>
          <w:tcPr>
            <w:tcW w:w="1074" w:type="dxa"/>
            <w:vAlign w:val="center"/>
          </w:tcPr>
          <w:p w14:paraId="1CD0E559">
            <w:pPr>
              <w:pStyle w:val="16"/>
            </w:pPr>
            <w:r>
              <w:rPr>
                <w:rFonts w:hint="default" w:ascii="Arial" w:hAnsi="Arial" w:cs="Arial"/>
                <w:lang w:val="en-US" w:eastAsia="zh-CN"/>
              </w:rPr>
              <w:t>√</w:t>
            </w:r>
          </w:p>
        </w:tc>
        <w:tc>
          <w:tcPr>
            <w:tcW w:w="1073" w:type="dxa"/>
            <w:vAlign w:val="center"/>
          </w:tcPr>
          <w:p w14:paraId="4657A2F2">
            <w:pPr>
              <w:pStyle w:val="16"/>
            </w:pPr>
          </w:p>
        </w:tc>
        <w:tc>
          <w:tcPr>
            <w:tcW w:w="1073" w:type="dxa"/>
            <w:vAlign w:val="center"/>
          </w:tcPr>
          <w:p w14:paraId="4992BEB2">
            <w:pPr>
              <w:pStyle w:val="16"/>
            </w:pPr>
            <w:r>
              <w:rPr>
                <w:rFonts w:hint="default" w:ascii="Arial" w:hAnsi="Arial" w:cs="Arial"/>
                <w:lang w:val="en-US" w:eastAsia="zh-CN"/>
              </w:rPr>
              <w:t>√</w:t>
            </w:r>
          </w:p>
        </w:tc>
        <w:tc>
          <w:tcPr>
            <w:tcW w:w="1074" w:type="dxa"/>
            <w:tcBorders>
              <w:right w:val="single" w:color="auto" w:sz="12" w:space="0"/>
            </w:tcBorders>
            <w:vAlign w:val="center"/>
          </w:tcPr>
          <w:p w14:paraId="3DC68B89">
            <w:pPr>
              <w:pStyle w:val="16"/>
            </w:pPr>
            <w:r>
              <w:rPr>
                <w:rFonts w:hint="default" w:ascii="Arial" w:hAnsi="Arial" w:cs="Arial"/>
                <w:lang w:val="en-US" w:eastAsia="zh-CN"/>
              </w:rPr>
              <w:t>√</w:t>
            </w:r>
          </w:p>
        </w:tc>
      </w:tr>
      <w:tr w14:paraId="26972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top"/>
          </w:tcPr>
          <w:p w14:paraId="68D56D8D">
            <w:pPr>
              <w:snapToGrid w:val="0"/>
              <w:spacing w:before="156" w:beforeLines="50" w:after="156" w:afterLines="50" w:line="288" w:lineRule="auto"/>
              <w:jc w:val="center"/>
            </w:pPr>
            <w:r>
              <w:rPr>
                <w:rFonts w:hint="eastAsia" w:asciiTheme="minorEastAsia" w:hAnsiTheme="minorEastAsia" w:eastAsiaTheme="minorEastAsia" w:cstheme="minorEastAsia"/>
                <w:bCs/>
                <w:color w:val="000000"/>
                <w:sz w:val="21"/>
                <w:szCs w:val="21"/>
              </w:rPr>
              <w:t>作品设计</w:t>
            </w:r>
          </w:p>
        </w:tc>
        <w:tc>
          <w:tcPr>
            <w:tcW w:w="1074" w:type="dxa"/>
            <w:vAlign w:val="center"/>
          </w:tcPr>
          <w:p w14:paraId="18B42E43">
            <w:pPr>
              <w:pStyle w:val="16"/>
            </w:pPr>
          </w:p>
        </w:tc>
        <w:tc>
          <w:tcPr>
            <w:tcW w:w="1074" w:type="dxa"/>
            <w:vAlign w:val="center"/>
          </w:tcPr>
          <w:p w14:paraId="13961E0B">
            <w:pPr>
              <w:jc w:val="center"/>
            </w:pPr>
            <w:r>
              <w:rPr>
                <w:rFonts w:hint="default" w:ascii="Arial" w:hAnsi="Arial" w:cs="Arial"/>
                <w:lang w:val="en-US" w:eastAsia="zh-CN"/>
              </w:rPr>
              <w:t>√</w:t>
            </w:r>
          </w:p>
        </w:tc>
        <w:tc>
          <w:tcPr>
            <w:tcW w:w="1074" w:type="dxa"/>
            <w:vAlign w:val="center"/>
          </w:tcPr>
          <w:p w14:paraId="3AF086F6">
            <w:pPr>
              <w:pStyle w:val="16"/>
            </w:pPr>
          </w:p>
        </w:tc>
        <w:tc>
          <w:tcPr>
            <w:tcW w:w="1073" w:type="dxa"/>
            <w:vAlign w:val="center"/>
          </w:tcPr>
          <w:p w14:paraId="28626B48">
            <w:pPr>
              <w:jc w:val="center"/>
            </w:pPr>
            <w:r>
              <w:rPr>
                <w:rFonts w:hint="default" w:ascii="Arial" w:hAnsi="Arial" w:cs="Arial"/>
                <w:lang w:val="en-US" w:eastAsia="zh-CN"/>
              </w:rPr>
              <w:t>√</w:t>
            </w:r>
          </w:p>
        </w:tc>
        <w:tc>
          <w:tcPr>
            <w:tcW w:w="1073" w:type="dxa"/>
            <w:vAlign w:val="center"/>
          </w:tcPr>
          <w:p w14:paraId="68AF495A">
            <w:pPr>
              <w:jc w:val="center"/>
            </w:pPr>
            <w:r>
              <w:rPr>
                <w:rFonts w:hint="default" w:ascii="Arial" w:hAnsi="Arial" w:cs="Arial"/>
                <w:lang w:val="en-US" w:eastAsia="zh-CN"/>
              </w:rPr>
              <w:t>√</w:t>
            </w:r>
          </w:p>
        </w:tc>
        <w:tc>
          <w:tcPr>
            <w:tcW w:w="1074" w:type="dxa"/>
            <w:tcBorders>
              <w:right w:val="single" w:color="auto" w:sz="12" w:space="0"/>
            </w:tcBorders>
            <w:vAlign w:val="center"/>
          </w:tcPr>
          <w:p w14:paraId="7A872253">
            <w:pPr>
              <w:jc w:val="center"/>
            </w:pPr>
            <w:r>
              <w:rPr>
                <w:rFonts w:hint="default" w:ascii="Arial" w:hAnsi="Arial" w:cs="Arial"/>
                <w:lang w:val="en-US" w:eastAsia="zh-CN"/>
              </w:rPr>
              <w:t>√</w:t>
            </w:r>
          </w:p>
        </w:tc>
      </w:tr>
      <w:tr w14:paraId="4F4CE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bottom w:val="single" w:color="auto" w:sz="12" w:space="0"/>
            </w:tcBorders>
            <w:vAlign w:val="top"/>
          </w:tcPr>
          <w:p w14:paraId="110F48BB">
            <w:pPr>
              <w:snapToGrid w:val="0"/>
              <w:spacing w:before="156" w:beforeLines="50" w:after="156" w:afterLines="50" w:line="288" w:lineRule="auto"/>
              <w:jc w:val="center"/>
            </w:pPr>
            <w:r>
              <w:rPr>
                <w:rFonts w:hint="eastAsia" w:asciiTheme="minorEastAsia" w:hAnsiTheme="minorEastAsia" w:eastAsiaTheme="minorEastAsia" w:cstheme="minorEastAsia"/>
                <w:bCs/>
                <w:color w:val="000000"/>
                <w:sz w:val="21"/>
                <w:szCs w:val="21"/>
              </w:rPr>
              <w:t>作品设计</w:t>
            </w:r>
          </w:p>
        </w:tc>
        <w:tc>
          <w:tcPr>
            <w:tcW w:w="1074" w:type="dxa"/>
            <w:tcBorders>
              <w:bottom w:val="single" w:color="auto" w:sz="12" w:space="0"/>
            </w:tcBorders>
            <w:vAlign w:val="center"/>
          </w:tcPr>
          <w:p w14:paraId="3745E3E1">
            <w:pPr>
              <w:pStyle w:val="16"/>
            </w:pPr>
          </w:p>
        </w:tc>
        <w:tc>
          <w:tcPr>
            <w:tcW w:w="1074" w:type="dxa"/>
            <w:tcBorders>
              <w:bottom w:val="single" w:color="auto" w:sz="12" w:space="0"/>
            </w:tcBorders>
            <w:vAlign w:val="center"/>
          </w:tcPr>
          <w:p w14:paraId="553DDFA8">
            <w:pPr>
              <w:jc w:val="center"/>
            </w:pPr>
            <w:r>
              <w:rPr>
                <w:rFonts w:hint="default" w:ascii="Arial" w:hAnsi="Arial" w:cs="Arial"/>
                <w:lang w:val="en-US" w:eastAsia="zh-CN"/>
              </w:rPr>
              <w:t>√</w:t>
            </w:r>
          </w:p>
        </w:tc>
        <w:tc>
          <w:tcPr>
            <w:tcW w:w="1074" w:type="dxa"/>
            <w:tcBorders>
              <w:bottom w:val="single" w:color="auto" w:sz="12" w:space="0"/>
            </w:tcBorders>
            <w:vAlign w:val="center"/>
          </w:tcPr>
          <w:p w14:paraId="61E06827">
            <w:pPr>
              <w:pStyle w:val="16"/>
            </w:pPr>
          </w:p>
        </w:tc>
        <w:tc>
          <w:tcPr>
            <w:tcW w:w="1073" w:type="dxa"/>
            <w:tcBorders>
              <w:bottom w:val="single" w:color="auto" w:sz="12" w:space="0"/>
            </w:tcBorders>
            <w:vAlign w:val="center"/>
          </w:tcPr>
          <w:p w14:paraId="39B873D9">
            <w:pPr>
              <w:jc w:val="center"/>
            </w:pPr>
            <w:r>
              <w:rPr>
                <w:rFonts w:hint="default" w:ascii="Arial" w:hAnsi="Arial" w:cs="Arial"/>
                <w:lang w:val="en-US" w:eastAsia="zh-CN"/>
              </w:rPr>
              <w:t>√</w:t>
            </w:r>
          </w:p>
        </w:tc>
        <w:tc>
          <w:tcPr>
            <w:tcW w:w="1073" w:type="dxa"/>
            <w:tcBorders>
              <w:bottom w:val="single" w:color="auto" w:sz="12" w:space="0"/>
            </w:tcBorders>
            <w:vAlign w:val="center"/>
          </w:tcPr>
          <w:p w14:paraId="69D6CC9F">
            <w:pPr>
              <w:jc w:val="center"/>
            </w:pPr>
            <w:r>
              <w:rPr>
                <w:rFonts w:hint="default" w:ascii="Arial" w:hAnsi="Arial" w:cs="Arial"/>
                <w:lang w:val="en-US" w:eastAsia="zh-CN"/>
              </w:rPr>
              <w:t>√</w:t>
            </w:r>
          </w:p>
        </w:tc>
        <w:tc>
          <w:tcPr>
            <w:tcW w:w="1074" w:type="dxa"/>
            <w:tcBorders>
              <w:bottom w:val="single" w:color="auto" w:sz="12" w:space="0"/>
              <w:right w:val="single" w:color="auto" w:sz="12" w:space="0"/>
            </w:tcBorders>
            <w:vAlign w:val="center"/>
          </w:tcPr>
          <w:p w14:paraId="7119F5B7">
            <w:pPr>
              <w:jc w:val="center"/>
            </w:pPr>
            <w:r>
              <w:rPr>
                <w:rFonts w:hint="default" w:ascii="Arial" w:hAnsi="Arial" w:cs="Arial"/>
                <w:lang w:val="en-US" w:eastAsia="zh-CN"/>
              </w:rPr>
              <w:t>√</w:t>
            </w:r>
          </w:p>
        </w:tc>
      </w:tr>
    </w:tbl>
    <w:p w14:paraId="3904E9F0">
      <w:pPr>
        <w:pStyle w:val="19"/>
        <w:spacing w:before="326" w:beforeLines="100" w:after="163"/>
      </w:pPr>
      <w:r>
        <w:rPr>
          <w:rFonts w:hint="eastAsia"/>
        </w:rPr>
        <w:t>（三）课程教学方法与学时分配</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872"/>
        <w:gridCol w:w="2755"/>
        <w:gridCol w:w="1738"/>
        <w:gridCol w:w="725"/>
        <w:gridCol w:w="669"/>
        <w:gridCol w:w="717"/>
      </w:tblGrid>
      <w:tr w14:paraId="0CAC0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72" w:type="dxa"/>
            <w:vMerge w:val="restart"/>
            <w:tcBorders>
              <w:top w:val="single" w:color="auto" w:sz="12" w:space="0"/>
              <w:left w:val="single" w:color="auto" w:sz="12" w:space="0"/>
            </w:tcBorders>
            <w:vAlign w:val="center"/>
          </w:tcPr>
          <w:p w14:paraId="5FA80624">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2755" w:type="dxa"/>
            <w:vMerge w:val="restart"/>
            <w:tcBorders>
              <w:top w:val="single" w:color="auto" w:sz="12" w:space="0"/>
            </w:tcBorders>
            <w:vAlign w:val="center"/>
          </w:tcPr>
          <w:p w14:paraId="024F79E7">
            <w:pPr>
              <w:pStyle w:val="15"/>
              <w:widowControl w:val="0"/>
              <w:rPr>
                <w:szCs w:val="21"/>
              </w:rPr>
            </w:pPr>
            <w:r>
              <w:rPr>
                <w:rFonts w:hint="eastAsia" w:ascii="黑体" w:hAnsi="黑体"/>
                <w:szCs w:val="21"/>
              </w:rPr>
              <w:t>教与学方式</w:t>
            </w:r>
          </w:p>
        </w:tc>
        <w:tc>
          <w:tcPr>
            <w:tcW w:w="1738" w:type="dxa"/>
            <w:vMerge w:val="restart"/>
            <w:tcBorders>
              <w:top w:val="single" w:color="auto" w:sz="12" w:space="0"/>
            </w:tcBorders>
            <w:vAlign w:val="center"/>
          </w:tcPr>
          <w:p w14:paraId="33460402">
            <w:pPr>
              <w:pStyle w:val="15"/>
              <w:widowControl w:val="0"/>
              <w:rPr>
                <w:rFonts w:ascii="黑体" w:hAnsi="黑体"/>
                <w:szCs w:val="21"/>
              </w:rPr>
            </w:pPr>
            <w:r>
              <w:rPr>
                <w:rFonts w:hint="eastAsia" w:ascii="黑体" w:hAnsi="黑体"/>
                <w:szCs w:val="21"/>
              </w:rPr>
              <w:t>考核方式</w:t>
            </w:r>
          </w:p>
        </w:tc>
        <w:tc>
          <w:tcPr>
            <w:tcW w:w="2111" w:type="dxa"/>
            <w:gridSpan w:val="3"/>
            <w:tcBorders>
              <w:top w:val="single" w:color="auto" w:sz="12" w:space="0"/>
              <w:right w:val="single" w:color="auto" w:sz="12" w:space="0"/>
            </w:tcBorders>
            <w:vAlign w:val="center"/>
          </w:tcPr>
          <w:p w14:paraId="61DFED3B">
            <w:pPr>
              <w:pStyle w:val="15"/>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14:paraId="6A8D9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72" w:type="dxa"/>
            <w:vMerge w:val="continue"/>
            <w:tcBorders>
              <w:left w:val="single" w:color="auto" w:sz="12" w:space="0"/>
            </w:tcBorders>
          </w:tcPr>
          <w:p w14:paraId="05B98EBC">
            <w:pPr>
              <w:widowControl w:val="0"/>
              <w:snapToGrid w:val="0"/>
              <w:jc w:val="center"/>
              <w:rPr>
                <w:rFonts w:ascii="黑体" w:hAnsi="黑体" w:eastAsia="黑体"/>
                <w:bCs/>
                <w:sz w:val="21"/>
                <w:szCs w:val="21"/>
              </w:rPr>
            </w:pPr>
          </w:p>
        </w:tc>
        <w:tc>
          <w:tcPr>
            <w:tcW w:w="2755" w:type="dxa"/>
            <w:vMerge w:val="continue"/>
          </w:tcPr>
          <w:p w14:paraId="4C962D3D">
            <w:pPr>
              <w:widowControl w:val="0"/>
              <w:snapToGrid w:val="0"/>
              <w:jc w:val="center"/>
              <w:rPr>
                <w:rFonts w:ascii="黑体" w:hAnsi="黑体" w:eastAsia="黑体"/>
                <w:bCs/>
                <w:sz w:val="21"/>
                <w:szCs w:val="21"/>
              </w:rPr>
            </w:pPr>
          </w:p>
        </w:tc>
        <w:tc>
          <w:tcPr>
            <w:tcW w:w="1738" w:type="dxa"/>
            <w:vMerge w:val="continue"/>
          </w:tcPr>
          <w:p w14:paraId="73B53FD1">
            <w:pPr>
              <w:widowControl w:val="0"/>
              <w:snapToGrid w:val="0"/>
              <w:jc w:val="center"/>
              <w:rPr>
                <w:rFonts w:ascii="黑体" w:hAnsi="黑体" w:eastAsia="黑体"/>
                <w:bCs/>
                <w:sz w:val="21"/>
                <w:szCs w:val="21"/>
              </w:rPr>
            </w:pPr>
          </w:p>
        </w:tc>
        <w:tc>
          <w:tcPr>
            <w:tcW w:w="725" w:type="dxa"/>
            <w:vAlign w:val="center"/>
          </w:tcPr>
          <w:p w14:paraId="20E441F5">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69" w:type="dxa"/>
            <w:vAlign w:val="center"/>
          </w:tcPr>
          <w:p w14:paraId="04D714CE">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17" w:type="dxa"/>
            <w:tcBorders>
              <w:right w:val="single" w:color="auto" w:sz="12" w:space="0"/>
            </w:tcBorders>
            <w:vAlign w:val="center"/>
          </w:tcPr>
          <w:p w14:paraId="662285CB">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14:paraId="6A23A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72" w:type="dxa"/>
            <w:tcBorders>
              <w:left w:val="single" w:color="auto" w:sz="12" w:space="0"/>
            </w:tcBorders>
            <w:vAlign w:val="top"/>
          </w:tcPr>
          <w:p w14:paraId="073E7685">
            <w:pPr>
              <w:widowControl w:val="0"/>
              <w:snapToGrid w:val="0"/>
              <w:spacing w:before="156" w:beforeLines="50" w:after="156" w:afterLines="50" w:line="288" w:lineRule="auto"/>
              <w:jc w:val="center"/>
              <w:rPr>
                <w:rFonts w:ascii="Times New Roman" w:hAnsi="Times New Roman"/>
                <w:bCs/>
                <w:sz w:val="21"/>
                <w:szCs w:val="21"/>
              </w:rPr>
            </w:pPr>
            <w:r>
              <w:rPr>
                <w:rFonts w:hint="eastAsia" w:asciiTheme="minorEastAsia" w:hAnsiTheme="minorEastAsia" w:eastAsiaTheme="minorEastAsia" w:cstheme="minorEastAsia"/>
                <w:bCs/>
                <w:color w:val="000000"/>
                <w:sz w:val="21"/>
                <w:szCs w:val="21"/>
              </w:rPr>
              <w:t>作品设计</w:t>
            </w:r>
          </w:p>
        </w:tc>
        <w:tc>
          <w:tcPr>
            <w:tcW w:w="2755" w:type="dxa"/>
            <w:vAlign w:val="center"/>
          </w:tcPr>
          <w:p w14:paraId="78A8E627">
            <w:pPr>
              <w:widowControl w:val="0"/>
              <w:snapToGrid w:val="0"/>
              <w:jc w:val="center"/>
              <w:rPr>
                <w:rFonts w:hint="eastAsia" w:asciiTheme="minorEastAsia" w:hAnsiTheme="minorEastAsia" w:eastAsiaTheme="minorEastAsia" w:cstheme="minorEastAsia"/>
                <w:bCs/>
                <w:sz w:val="21"/>
                <w:szCs w:val="21"/>
                <w:lang w:val="en-US"/>
              </w:rPr>
            </w:pPr>
            <w:r>
              <w:rPr>
                <w:rFonts w:hint="eastAsia" w:asciiTheme="minorEastAsia" w:hAnsiTheme="minorEastAsia" w:eastAsiaTheme="minorEastAsia" w:cstheme="minorEastAsia"/>
                <w:bCs/>
                <w:sz w:val="21"/>
                <w:szCs w:val="21"/>
                <w:lang w:val="en-US" w:eastAsia="zh-CN"/>
              </w:rPr>
              <w:t>讲授、调研、设计实践</w:t>
            </w:r>
          </w:p>
        </w:tc>
        <w:tc>
          <w:tcPr>
            <w:tcW w:w="1738" w:type="dxa"/>
            <w:vAlign w:val="top"/>
          </w:tcPr>
          <w:p w14:paraId="1C2B4CAA">
            <w:pPr>
              <w:pStyle w:val="16"/>
              <w:widowControl w:val="0"/>
              <w:jc w:val="center"/>
              <w:rPr>
                <w:rFonts w:hint="default" w:ascii="Times New Roman" w:hAnsi="Times New Roman" w:eastAsia="宋体"/>
                <w:bCs/>
                <w:sz w:val="21"/>
                <w:szCs w:val="21"/>
                <w:lang w:val="en-US" w:eastAsia="zh-CN"/>
              </w:rPr>
            </w:pPr>
            <w:r>
              <w:rPr>
                <w:rFonts w:hint="eastAsia"/>
                <w:bCs/>
                <w:sz w:val="21"/>
                <w:szCs w:val="21"/>
                <w:lang w:val="en-US" w:eastAsia="zh-CN"/>
              </w:rPr>
              <w:t>设计作品</w:t>
            </w:r>
          </w:p>
        </w:tc>
        <w:tc>
          <w:tcPr>
            <w:tcW w:w="725" w:type="dxa"/>
            <w:vAlign w:val="center"/>
          </w:tcPr>
          <w:p w14:paraId="2B4C6AE2">
            <w:pPr>
              <w:pStyle w:val="15"/>
              <w:widowControl w:val="0"/>
              <w:rPr>
                <w:rFonts w:ascii="Times New Roman" w:hAnsi="Times New Roman"/>
                <w:bCs/>
                <w:sz w:val="21"/>
                <w:szCs w:val="21"/>
              </w:rPr>
            </w:pPr>
            <w:r>
              <w:rPr>
                <w:rFonts w:hint="eastAsia"/>
                <w:szCs w:val="16"/>
                <w:lang w:val="en-US" w:eastAsia="zh-CN"/>
              </w:rPr>
              <w:t>6</w:t>
            </w:r>
          </w:p>
        </w:tc>
        <w:tc>
          <w:tcPr>
            <w:tcW w:w="669" w:type="dxa"/>
            <w:vAlign w:val="center"/>
          </w:tcPr>
          <w:p w14:paraId="16597AC8">
            <w:pPr>
              <w:pStyle w:val="16"/>
              <w:widowControl w:val="0"/>
              <w:rPr>
                <w:rFonts w:ascii="Times New Roman" w:hAnsi="Times New Roman"/>
                <w:bCs/>
                <w:sz w:val="21"/>
                <w:szCs w:val="21"/>
              </w:rPr>
            </w:pPr>
            <w:r>
              <w:rPr>
                <w:rFonts w:hint="eastAsia" w:ascii="Arial" w:hAnsi="Arial" w:eastAsia="黑体"/>
                <w:bCs/>
                <w:szCs w:val="16"/>
                <w:lang w:val="en-US" w:eastAsia="zh-CN"/>
              </w:rPr>
              <w:t>10</w:t>
            </w:r>
          </w:p>
        </w:tc>
        <w:tc>
          <w:tcPr>
            <w:tcW w:w="717" w:type="dxa"/>
            <w:tcBorders>
              <w:right w:val="single" w:color="auto" w:sz="12" w:space="0"/>
            </w:tcBorders>
            <w:vAlign w:val="center"/>
          </w:tcPr>
          <w:p w14:paraId="23D795BE">
            <w:pPr>
              <w:pStyle w:val="16"/>
              <w:widowControl w:val="0"/>
              <w:rPr>
                <w:rFonts w:hint="default" w:ascii="Times New Roman" w:hAnsi="Times New Roman"/>
                <w:bCs/>
                <w:sz w:val="21"/>
                <w:szCs w:val="21"/>
                <w:lang w:val="en-US"/>
              </w:rPr>
            </w:pPr>
            <w:r>
              <w:rPr>
                <w:rFonts w:hint="eastAsia" w:ascii="Arial" w:hAnsi="Arial" w:eastAsia="黑体"/>
                <w:bCs/>
                <w:szCs w:val="16"/>
                <w:lang w:val="en-US" w:eastAsia="zh-CN"/>
              </w:rPr>
              <w:t>16</w:t>
            </w:r>
          </w:p>
        </w:tc>
      </w:tr>
      <w:tr w14:paraId="3DC55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72" w:type="dxa"/>
            <w:tcBorders>
              <w:left w:val="single" w:color="auto" w:sz="12" w:space="0"/>
            </w:tcBorders>
            <w:vAlign w:val="top"/>
          </w:tcPr>
          <w:p w14:paraId="74010869">
            <w:pPr>
              <w:widowControl w:val="0"/>
              <w:snapToGrid w:val="0"/>
              <w:spacing w:before="156" w:beforeLines="50" w:after="156" w:afterLines="50" w:line="288" w:lineRule="auto"/>
              <w:jc w:val="center"/>
              <w:rPr>
                <w:rFonts w:hint="default" w:ascii="Times New Roman" w:hAnsi="Times New Roman" w:eastAsia="宋体"/>
                <w:bCs/>
                <w:sz w:val="21"/>
                <w:szCs w:val="21"/>
                <w:lang w:val="en-US" w:eastAsia="zh-CN"/>
              </w:rPr>
            </w:pPr>
            <w:r>
              <w:rPr>
                <w:rFonts w:hint="eastAsia" w:asciiTheme="minorEastAsia" w:hAnsiTheme="minorEastAsia" w:eastAsiaTheme="minorEastAsia" w:cstheme="minorEastAsia"/>
                <w:bCs/>
                <w:color w:val="000000"/>
                <w:sz w:val="21"/>
                <w:szCs w:val="21"/>
              </w:rPr>
              <w:t>作品设计</w:t>
            </w:r>
          </w:p>
        </w:tc>
        <w:tc>
          <w:tcPr>
            <w:tcW w:w="2755" w:type="dxa"/>
            <w:vAlign w:val="center"/>
          </w:tcPr>
          <w:p w14:paraId="5CEA6B66">
            <w:pPr>
              <w:widowControl w:val="0"/>
              <w:snapToGrid w:val="0"/>
              <w:jc w:val="center"/>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cstheme="minorEastAsia"/>
                <w:sz w:val="21"/>
                <w:szCs w:val="21"/>
              </w:rPr>
              <w:t>多媒体教学</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设计实践、小组讨论</w:t>
            </w:r>
          </w:p>
        </w:tc>
        <w:tc>
          <w:tcPr>
            <w:tcW w:w="1738" w:type="dxa"/>
            <w:vAlign w:val="top"/>
          </w:tcPr>
          <w:p w14:paraId="0DCABEBF">
            <w:pPr>
              <w:pStyle w:val="16"/>
              <w:widowControl w:val="0"/>
              <w:jc w:val="center"/>
              <w:rPr>
                <w:rFonts w:ascii="Times New Roman" w:hAnsi="Times New Roman"/>
                <w:bCs/>
                <w:sz w:val="21"/>
                <w:szCs w:val="21"/>
              </w:rPr>
            </w:pPr>
            <w:r>
              <w:rPr>
                <w:rFonts w:hint="eastAsia"/>
                <w:bCs/>
                <w:sz w:val="21"/>
                <w:szCs w:val="21"/>
                <w:lang w:val="en-US" w:eastAsia="zh-CN"/>
              </w:rPr>
              <w:t>设计报告</w:t>
            </w:r>
          </w:p>
        </w:tc>
        <w:tc>
          <w:tcPr>
            <w:tcW w:w="725" w:type="dxa"/>
            <w:vAlign w:val="center"/>
          </w:tcPr>
          <w:p w14:paraId="1EB05E3B">
            <w:pPr>
              <w:pStyle w:val="15"/>
              <w:widowControl w:val="0"/>
              <w:rPr>
                <w:rFonts w:ascii="Times New Roman" w:hAnsi="Times New Roman"/>
                <w:bCs/>
                <w:sz w:val="21"/>
                <w:szCs w:val="21"/>
              </w:rPr>
            </w:pPr>
            <w:r>
              <w:rPr>
                <w:rFonts w:hint="eastAsia"/>
                <w:szCs w:val="16"/>
                <w:lang w:val="en-US" w:eastAsia="zh-CN"/>
              </w:rPr>
              <w:t>5</w:t>
            </w:r>
          </w:p>
        </w:tc>
        <w:tc>
          <w:tcPr>
            <w:tcW w:w="669" w:type="dxa"/>
            <w:vAlign w:val="center"/>
          </w:tcPr>
          <w:p w14:paraId="4700859E">
            <w:pPr>
              <w:pStyle w:val="16"/>
              <w:widowControl w:val="0"/>
              <w:rPr>
                <w:rFonts w:ascii="Times New Roman" w:hAnsi="Times New Roman"/>
                <w:bCs/>
                <w:sz w:val="21"/>
                <w:szCs w:val="21"/>
              </w:rPr>
            </w:pPr>
            <w:r>
              <w:rPr>
                <w:rFonts w:hint="eastAsia" w:ascii="Arial" w:hAnsi="Arial" w:eastAsia="黑体"/>
                <w:bCs/>
                <w:szCs w:val="16"/>
                <w:lang w:val="en-US" w:eastAsia="zh-CN"/>
              </w:rPr>
              <w:t>12</w:t>
            </w:r>
          </w:p>
        </w:tc>
        <w:tc>
          <w:tcPr>
            <w:tcW w:w="717" w:type="dxa"/>
            <w:tcBorders>
              <w:right w:val="single" w:color="auto" w:sz="12" w:space="0"/>
            </w:tcBorders>
            <w:vAlign w:val="center"/>
          </w:tcPr>
          <w:p w14:paraId="21ACA760">
            <w:pPr>
              <w:pStyle w:val="16"/>
              <w:widowControl w:val="0"/>
              <w:rPr>
                <w:rFonts w:hint="default" w:ascii="Times New Roman" w:hAnsi="Times New Roman"/>
                <w:bCs/>
                <w:sz w:val="21"/>
                <w:szCs w:val="21"/>
                <w:lang w:val="en-US"/>
              </w:rPr>
            </w:pPr>
            <w:r>
              <w:rPr>
                <w:rFonts w:hint="eastAsia" w:ascii="Arial" w:hAnsi="Arial" w:eastAsia="黑体"/>
                <w:bCs/>
                <w:szCs w:val="16"/>
                <w:lang w:val="en-US" w:eastAsia="zh-CN"/>
              </w:rPr>
              <w:t>17</w:t>
            </w:r>
          </w:p>
        </w:tc>
      </w:tr>
      <w:tr w14:paraId="1468E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72" w:type="dxa"/>
            <w:tcBorders>
              <w:left w:val="single" w:color="auto" w:sz="12" w:space="0"/>
            </w:tcBorders>
            <w:vAlign w:val="top"/>
          </w:tcPr>
          <w:p w14:paraId="12C8C892">
            <w:pPr>
              <w:widowControl w:val="0"/>
              <w:snapToGrid w:val="0"/>
              <w:spacing w:before="156" w:beforeLines="50" w:after="156" w:afterLines="50" w:line="288" w:lineRule="auto"/>
              <w:jc w:val="center"/>
              <w:rPr>
                <w:rFonts w:ascii="Times New Roman" w:hAnsi="Times New Roman"/>
                <w:bCs/>
                <w:sz w:val="21"/>
                <w:szCs w:val="21"/>
              </w:rPr>
            </w:pPr>
            <w:r>
              <w:rPr>
                <w:rFonts w:hint="eastAsia" w:asciiTheme="minorEastAsia" w:hAnsiTheme="minorEastAsia" w:eastAsiaTheme="minorEastAsia" w:cstheme="minorEastAsia"/>
                <w:bCs/>
                <w:color w:val="000000"/>
                <w:sz w:val="21"/>
                <w:szCs w:val="21"/>
              </w:rPr>
              <w:t>作品设计</w:t>
            </w:r>
          </w:p>
        </w:tc>
        <w:tc>
          <w:tcPr>
            <w:tcW w:w="2755" w:type="dxa"/>
            <w:vAlign w:val="center"/>
          </w:tcPr>
          <w:p w14:paraId="70C1F39E">
            <w:pPr>
              <w:widowControl w:val="0"/>
              <w:snapToGrid w:val="0"/>
              <w:jc w:val="center"/>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cstheme="minorEastAsia"/>
                <w:sz w:val="21"/>
                <w:szCs w:val="21"/>
              </w:rPr>
              <w:t>多媒体教学</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bCs/>
                <w:sz w:val="21"/>
                <w:szCs w:val="21"/>
                <w:lang w:val="en-US" w:eastAsia="zh-CN"/>
              </w:rPr>
              <w:t>设计实践</w:t>
            </w:r>
          </w:p>
        </w:tc>
        <w:tc>
          <w:tcPr>
            <w:tcW w:w="1738" w:type="dxa"/>
            <w:vAlign w:val="top"/>
          </w:tcPr>
          <w:p w14:paraId="74F85E4C">
            <w:pPr>
              <w:pStyle w:val="16"/>
              <w:widowControl w:val="0"/>
              <w:jc w:val="center"/>
              <w:rPr>
                <w:rFonts w:ascii="Times New Roman" w:hAnsi="Times New Roman"/>
                <w:bCs/>
                <w:sz w:val="21"/>
                <w:szCs w:val="21"/>
              </w:rPr>
            </w:pPr>
            <w:r>
              <w:rPr>
                <w:rFonts w:hint="eastAsia"/>
                <w:bCs/>
                <w:sz w:val="21"/>
                <w:szCs w:val="21"/>
                <w:lang w:val="en-US" w:eastAsia="zh-CN"/>
              </w:rPr>
              <w:t>设计作品</w:t>
            </w:r>
          </w:p>
        </w:tc>
        <w:tc>
          <w:tcPr>
            <w:tcW w:w="725" w:type="dxa"/>
            <w:vAlign w:val="center"/>
          </w:tcPr>
          <w:p w14:paraId="4DED96C5">
            <w:pPr>
              <w:pStyle w:val="15"/>
              <w:widowControl w:val="0"/>
              <w:rPr>
                <w:rFonts w:hint="eastAsia"/>
                <w:szCs w:val="16"/>
                <w:lang w:val="en-US" w:eastAsia="zh-CN"/>
              </w:rPr>
            </w:pPr>
            <w:r>
              <w:rPr>
                <w:rFonts w:hint="eastAsia"/>
                <w:szCs w:val="16"/>
                <w:lang w:val="en-US" w:eastAsia="zh-CN"/>
              </w:rPr>
              <w:t>5</w:t>
            </w:r>
          </w:p>
        </w:tc>
        <w:tc>
          <w:tcPr>
            <w:tcW w:w="669" w:type="dxa"/>
            <w:vAlign w:val="center"/>
          </w:tcPr>
          <w:p w14:paraId="383429BC">
            <w:pPr>
              <w:pStyle w:val="16"/>
              <w:widowControl w:val="0"/>
              <w:rPr>
                <w:rFonts w:hint="eastAsia" w:ascii="Arial" w:hAnsi="Arial" w:eastAsia="黑体"/>
                <w:bCs/>
                <w:szCs w:val="16"/>
                <w:lang w:val="en-US" w:eastAsia="zh-CN"/>
              </w:rPr>
            </w:pPr>
            <w:r>
              <w:rPr>
                <w:rFonts w:hint="eastAsia" w:ascii="Arial" w:hAnsi="Arial" w:eastAsia="黑体"/>
                <w:bCs/>
                <w:szCs w:val="16"/>
                <w:lang w:val="en-US" w:eastAsia="zh-CN"/>
              </w:rPr>
              <w:t>10</w:t>
            </w:r>
          </w:p>
        </w:tc>
        <w:tc>
          <w:tcPr>
            <w:tcW w:w="717" w:type="dxa"/>
            <w:tcBorders>
              <w:right w:val="single" w:color="auto" w:sz="12" w:space="0"/>
            </w:tcBorders>
            <w:vAlign w:val="center"/>
          </w:tcPr>
          <w:p w14:paraId="544982CB">
            <w:pPr>
              <w:pStyle w:val="16"/>
              <w:widowControl w:val="0"/>
              <w:rPr>
                <w:rFonts w:hint="default" w:ascii="Arial" w:hAnsi="Arial" w:eastAsia="黑体"/>
                <w:bCs/>
                <w:szCs w:val="16"/>
                <w:lang w:val="en-US" w:eastAsia="zh-CN"/>
              </w:rPr>
            </w:pPr>
            <w:r>
              <w:rPr>
                <w:rFonts w:hint="eastAsia" w:ascii="Arial" w:hAnsi="Arial" w:eastAsia="黑体"/>
                <w:bCs/>
                <w:szCs w:val="16"/>
                <w:lang w:val="en-US" w:eastAsia="zh-CN"/>
              </w:rPr>
              <w:t>15</w:t>
            </w:r>
          </w:p>
        </w:tc>
      </w:tr>
      <w:tr w14:paraId="6244D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6365" w:type="dxa"/>
            <w:gridSpan w:val="3"/>
            <w:tcBorders>
              <w:left w:val="single" w:color="auto" w:sz="12" w:space="0"/>
              <w:bottom w:val="single" w:color="auto" w:sz="12" w:space="0"/>
            </w:tcBorders>
            <w:vAlign w:val="center"/>
          </w:tcPr>
          <w:p w14:paraId="5E4F52F5">
            <w:pPr>
              <w:pStyle w:val="15"/>
              <w:widowControl w:val="0"/>
            </w:pPr>
            <w:r>
              <w:rPr>
                <w:rFonts w:hint="eastAsia"/>
              </w:rPr>
              <w:t>合计</w:t>
            </w:r>
          </w:p>
        </w:tc>
        <w:tc>
          <w:tcPr>
            <w:tcW w:w="725" w:type="dxa"/>
            <w:tcBorders>
              <w:bottom w:val="single" w:color="auto" w:sz="12" w:space="0"/>
            </w:tcBorders>
            <w:vAlign w:val="center"/>
          </w:tcPr>
          <w:p w14:paraId="0779F956">
            <w:pPr>
              <w:pStyle w:val="15"/>
              <w:widowControl w:val="0"/>
              <w:rPr>
                <w:rFonts w:hint="default" w:ascii="Times New Roman" w:hAnsi="Times New Roman" w:eastAsia="黑体"/>
                <w:bCs/>
                <w:sz w:val="21"/>
                <w:szCs w:val="21"/>
                <w:lang w:val="en-US" w:eastAsia="zh-CN"/>
              </w:rPr>
            </w:pPr>
            <w:r>
              <w:rPr>
                <w:rFonts w:hint="eastAsia" w:ascii="Times New Roman" w:hAnsi="Times New Roman"/>
                <w:bCs/>
                <w:sz w:val="21"/>
                <w:szCs w:val="21"/>
                <w:lang w:val="en-US" w:eastAsia="zh-CN"/>
              </w:rPr>
              <w:t>16</w:t>
            </w:r>
          </w:p>
        </w:tc>
        <w:tc>
          <w:tcPr>
            <w:tcW w:w="669" w:type="dxa"/>
            <w:tcBorders>
              <w:bottom w:val="single" w:color="auto" w:sz="12" w:space="0"/>
            </w:tcBorders>
            <w:vAlign w:val="center"/>
          </w:tcPr>
          <w:p w14:paraId="2895F36B">
            <w:pPr>
              <w:pStyle w:val="16"/>
              <w:widowControl w:val="0"/>
              <w:rPr>
                <w:rFonts w:hint="default" w:ascii="Times New Roman" w:hAnsi="Times New Roman"/>
                <w:bCs/>
                <w:sz w:val="21"/>
                <w:szCs w:val="21"/>
                <w:lang w:val="en-US"/>
              </w:rPr>
            </w:pPr>
            <w:r>
              <w:rPr>
                <w:rFonts w:hint="eastAsia" w:ascii="Arial" w:hAnsi="Arial" w:eastAsia="黑体"/>
                <w:bCs/>
                <w:szCs w:val="16"/>
                <w:lang w:val="en-US" w:eastAsia="zh-CN"/>
              </w:rPr>
              <w:t>32</w:t>
            </w:r>
          </w:p>
        </w:tc>
        <w:tc>
          <w:tcPr>
            <w:tcW w:w="717" w:type="dxa"/>
            <w:tcBorders>
              <w:bottom w:val="single" w:color="auto" w:sz="12" w:space="0"/>
              <w:right w:val="single" w:color="auto" w:sz="12" w:space="0"/>
            </w:tcBorders>
            <w:vAlign w:val="center"/>
          </w:tcPr>
          <w:p w14:paraId="5B46497A">
            <w:pPr>
              <w:pStyle w:val="16"/>
              <w:widowControl w:val="0"/>
              <w:rPr>
                <w:rFonts w:hint="default" w:ascii="Times New Roman" w:hAnsi="Times New Roman"/>
                <w:bCs/>
                <w:sz w:val="21"/>
                <w:szCs w:val="21"/>
                <w:lang w:val="en-US"/>
              </w:rPr>
            </w:pPr>
            <w:r>
              <w:rPr>
                <w:rFonts w:hint="eastAsia" w:ascii="Arial" w:hAnsi="Arial" w:eastAsia="黑体"/>
                <w:bCs/>
                <w:szCs w:val="16"/>
                <w:lang w:val="en-US" w:eastAsia="zh-CN"/>
              </w:rPr>
              <w:t>48</w:t>
            </w:r>
          </w:p>
        </w:tc>
      </w:tr>
    </w:tbl>
    <w:p w14:paraId="0E5B34F0">
      <w:pPr>
        <w:pStyle w:val="19"/>
        <w:numPr>
          <w:ilvl w:val="0"/>
          <w:numId w:val="3"/>
        </w:numPr>
        <w:spacing w:before="326" w:beforeLines="100" w:after="163"/>
        <w:ind w:left="0" w:leftChars="0" w:firstLine="0" w:firstLineChars="0"/>
        <w:rPr>
          <w:rFonts w:hint="eastAsia"/>
        </w:rPr>
      </w:pPr>
      <w:r>
        <w:rPr>
          <w:rFonts w:hint="eastAsia"/>
        </w:rPr>
        <w:t>课内实验项目与基本要求</w:t>
      </w:r>
    </w:p>
    <w:tbl>
      <w:tblPr>
        <w:tblStyle w:val="9"/>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20"/>
        <w:gridCol w:w="1882"/>
        <w:gridCol w:w="4061"/>
        <w:gridCol w:w="862"/>
        <w:gridCol w:w="950"/>
      </w:tblGrid>
      <w:tr w14:paraId="2B9F6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20" w:type="dxa"/>
            <w:tcBorders>
              <w:top w:val="single" w:color="auto" w:sz="12" w:space="0"/>
              <w:left w:val="single" w:color="auto" w:sz="12" w:space="0"/>
              <w:bottom w:val="single" w:color="auto" w:sz="4" w:space="0"/>
              <w:right w:val="single" w:color="auto" w:sz="4" w:space="0"/>
            </w:tcBorders>
            <w:shd w:val="clear" w:color="auto" w:fill="auto"/>
            <w:vAlign w:val="center"/>
          </w:tcPr>
          <w:p w14:paraId="7AFD2ACD">
            <w:pPr>
              <w:pStyle w:val="15"/>
              <w:rPr>
                <w:szCs w:val="16"/>
              </w:rPr>
            </w:pPr>
            <w:r>
              <w:rPr>
                <w:rFonts w:hint="eastAsia"/>
                <w:szCs w:val="16"/>
              </w:rPr>
              <w:t>序号</w:t>
            </w:r>
          </w:p>
        </w:tc>
        <w:tc>
          <w:tcPr>
            <w:tcW w:w="1882" w:type="dxa"/>
            <w:tcBorders>
              <w:top w:val="single" w:color="auto" w:sz="12" w:space="0"/>
              <w:left w:val="single" w:color="auto" w:sz="4" w:space="0"/>
              <w:bottom w:val="single" w:color="auto" w:sz="4" w:space="0"/>
              <w:right w:val="single" w:color="auto" w:sz="4" w:space="0"/>
            </w:tcBorders>
            <w:shd w:val="clear" w:color="auto" w:fill="auto"/>
            <w:vAlign w:val="center"/>
          </w:tcPr>
          <w:p w14:paraId="67709B18">
            <w:pPr>
              <w:pStyle w:val="15"/>
              <w:rPr>
                <w:szCs w:val="16"/>
              </w:rPr>
            </w:pPr>
            <w:r>
              <w:rPr>
                <w:rFonts w:hint="eastAsia"/>
                <w:szCs w:val="16"/>
              </w:rPr>
              <w:t>实验项目名称</w:t>
            </w:r>
          </w:p>
        </w:tc>
        <w:tc>
          <w:tcPr>
            <w:tcW w:w="4061" w:type="dxa"/>
            <w:tcBorders>
              <w:top w:val="single" w:color="auto" w:sz="12" w:space="0"/>
              <w:left w:val="single" w:color="auto" w:sz="4" w:space="0"/>
              <w:bottom w:val="single" w:color="auto" w:sz="4" w:space="0"/>
              <w:right w:val="single" w:color="auto" w:sz="4" w:space="0"/>
            </w:tcBorders>
            <w:vAlign w:val="center"/>
          </w:tcPr>
          <w:p w14:paraId="14758556">
            <w:pPr>
              <w:pStyle w:val="15"/>
              <w:rPr>
                <w:szCs w:val="16"/>
              </w:rPr>
            </w:pPr>
            <w:r>
              <w:rPr>
                <w:rFonts w:hint="eastAsia" w:ascii="黑体" w:hAnsi="宋体"/>
                <w:szCs w:val="16"/>
              </w:rPr>
              <w:t>目标要求与</w:t>
            </w:r>
            <w:r>
              <w:rPr>
                <w:rFonts w:hint="eastAsia"/>
                <w:szCs w:val="16"/>
              </w:rPr>
              <w:t>主要内容</w:t>
            </w:r>
          </w:p>
        </w:tc>
        <w:tc>
          <w:tcPr>
            <w:tcW w:w="862" w:type="dxa"/>
            <w:tcBorders>
              <w:top w:val="single" w:color="auto" w:sz="12" w:space="0"/>
              <w:left w:val="single" w:color="auto" w:sz="4" w:space="0"/>
              <w:right w:val="single" w:color="auto" w:sz="4" w:space="0"/>
            </w:tcBorders>
            <w:shd w:val="clear" w:color="auto" w:fill="auto"/>
            <w:vAlign w:val="center"/>
          </w:tcPr>
          <w:p w14:paraId="44E3EEDB">
            <w:pPr>
              <w:pStyle w:val="15"/>
              <w:rPr>
                <w:szCs w:val="16"/>
              </w:rPr>
            </w:pPr>
            <w:r>
              <w:rPr>
                <w:rFonts w:hint="eastAsia"/>
                <w:szCs w:val="16"/>
              </w:rPr>
              <w:t>实验</w:t>
            </w:r>
          </w:p>
          <w:p w14:paraId="70ED5567">
            <w:pPr>
              <w:pStyle w:val="15"/>
              <w:rPr>
                <w:szCs w:val="16"/>
              </w:rPr>
            </w:pPr>
            <w:r>
              <w:rPr>
                <w:rFonts w:hint="eastAsia"/>
                <w:szCs w:val="16"/>
              </w:rPr>
              <w:t>时数</w:t>
            </w:r>
          </w:p>
        </w:tc>
        <w:tc>
          <w:tcPr>
            <w:tcW w:w="950" w:type="dxa"/>
            <w:tcBorders>
              <w:top w:val="single" w:color="auto" w:sz="12" w:space="0"/>
              <w:left w:val="single" w:color="auto" w:sz="4" w:space="0"/>
              <w:right w:val="single" w:color="auto" w:sz="12" w:space="0"/>
            </w:tcBorders>
            <w:shd w:val="clear" w:color="auto" w:fill="auto"/>
            <w:vAlign w:val="center"/>
          </w:tcPr>
          <w:p w14:paraId="3B7D1A0E">
            <w:pPr>
              <w:pStyle w:val="15"/>
              <w:rPr>
                <w:szCs w:val="16"/>
              </w:rPr>
            </w:pPr>
            <w:r>
              <w:rPr>
                <w:rFonts w:hint="eastAsia"/>
                <w:szCs w:val="16"/>
              </w:rPr>
              <w:t>实验</w:t>
            </w:r>
          </w:p>
          <w:p w14:paraId="2F43554E">
            <w:pPr>
              <w:pStyle w:val="15"/>
              <w:rPr>
                <w:szCs w:val="16"/>
              </w:rPr>
            </w:pPr>
            <w:r>
              <w:rPr>
                <w:rFonts w:hint="eastAsia"/>
                <w:szCs w:val="16"/>
              </w:rPr>
              <w:t>类型</w:t>
            </w:r>
          </w:p>
        </w:tc>
      </w:tr>
      <w:tr w14:paraId="0E4D2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14:paraId="4B2172E6">
            <w:pPr>
              <w:pStyle w:val="16"/>
            </w:pPr>
            <w:r>
              <w:rPr>
                <w:rFonts w:hint="eastAsia"/>
              </w:rPr>
              <w:t>1</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14:paraId="6D189E57">
            <w:pPr>
              <w:pStyle w:val="16"/>
            </w:pPr>
            <w:r>
              <w:rPr>
                <w:rFonts w:hint="eastAsia" w:asciiTheme="minorEastAsia" w:hAnsiTheme="minorEastAsia" w:eastAsiaTheme="minorEastAsia" w:cstheme="minorEastAsia"/>
                <w:color w:val="000000"/>
                <w:sz w:val="21"/>
                <w:szCs w:val="21"/>
                <w:lang w:val="en-US" w:eastAsia="zh-CN"/>
              </w:rPr>
              <w:t>高密度泡沫板模型制作</w:t>
            </w:r>
          </w:p>
        </w:tc>
        <w:tc>
          <w:tcPr>
            <w:tcW w:w="4061" w:type="dxa"/>
            <w:tcBorders>
              <w:top w:val="single" w:color="auto" w:sz="4" w:space="0"/>
              <w:left w:val="single" w:color="auto" w:sz="4" w:space="0"/>
              <w:bottom w:val="single" w:color="auto" w:sz="4" w:space="0"/>
              <w:right w:val="single" w:color="auto" w:sz="4" w:space="0"/>
            </w:tcBorders>
            <w:vAlign w:val="center"/>
          </w:tcPr>
          <w:p w14:paraId="34BFB9F9">
            <w:pPr>
              <w:pStyle w:val="16"/>
              <w:widowControl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探索和应用高密度泡沫（聚氨酯材料）在产品模型制作中的功能和特性。</w:t>
            </w:r>
          </w:p>
          <w:p w14:paraId="0DA21F31">
            <w:pPr>
              <w:pStyle w:val="16"/>
              <w:widowControl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通过实际制作过程，加深对材料属性的理解，并将设计构思有效地转化为实体模型。</w:t>
            </w:r>
          </w:p>
          <w:p w14:paraId="7B76D4A6">
            <w:pPr>
              <w:pStyle w:val="16"/>
              <w:widowControl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学习高密度泡沫材料的物理和化学属性，以及其在设计中的应用。</w:t>
            </w:r>
          </w:p>
          <w:p w14:paraId="098A8DFC">
            <w:pPr>
              <w:pStyle w:val="16"/>
              <w:widowControl w:val="0"/>
              <w:jc w:val="left"/>
            </w:pPr>
            <w:r>
              <w:rPr>
                <w:rFonts w:hint="eastAsia" w:asciiTheme="minorEastAsia" w:hAnsiTheme="minorEastAsia" w:eastAsiaTheme="minorEastAsia" w:cstheme="minorEastAsia"/>
                <w:sz w:val="21"/>
                <w:szCs w:val="21"/>
              </w:rPr>
              <w:t>探讨泡沫板在模型制作中的优势和局限性。</w:t>
            </w:r>
          </w:p>
        </w:tc>
        <w:tc>
          <w:tcPr>
            <w:tcW w:w="862" w:type="dxa"/>
            <w:tcBorders>
              <w:left w:val="single" w:color="auto" w:sz="4" w:space="0"/>
              <w:right w:val="single" w:color="auto" w:sz="4" w:space="0"/>
            </w:tcBorders>
            <w:shd w:val="clear" w:color="auto" w:fill="auto"/>
            <w:vAlign w:val="center"/>
          </w:tcPr>
          <w:p w14:paraId="7CFAECB8">
            <w:pPr>
              <w:pStyle w:val="16"/>
            </w:pPr>
            <w:r>
              <w:rPr>
                <w:rFonts w:hint="eastAsia" w:ascii="Arial" w:hAnsi="Arial" w:eastAsia="黑体"/>
                <w:bCs/>
                <w:szCs w:val="16"/>
                <w:lang w:val="en-US" w:eastAsia="zh-CN"/>
              </w:rPr>
              <w:t>10</w:t>
            </w:r>
          </w:p>
        </w:tc>
        <w:tc>
          <w:tcPr>
            <w:tcW w:w="950" w:type="dxa"/>
            <w:tcBorders>
              <w:left w:val="single" w:color="auto" w:sz="4" w:space="0"/>
              <w:right w:val="single" w:color="auto" w:sz="12" w:space="0"/>
            </w:tcBorders>
            <w:shd w:val="clear" w:color="auto" w:fill="auto"/>
            <w:vAlign w:val="center"/>
          </w:tcPr>
          <w:p w14:paraId="398D1F8F">
            <w:pPr>
              <w:pStyle w:val="16"/>
            </w:pPr>
            <w:r>
              <w:rPr>
                <w:rFonts w:hint="eastAsia"/>
              </w:rPr>
              <w:t>④</w:t>
            </w:r>
          </w:p>
        </w:tc>
      </w:tr>
      <w:tr w14:paraId="714D1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14:paraId="257627E9">
            <w:pPr>
              <w:pStyle w:val="16"/>
            </w:pPr>
            <w:r>
              <w:rPr>
                <w:rFonts w:hint="eastAsia"/>
              </w:rPr>
              <w:t>2</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14:paraId="49AF2A00">
            <w:pPr>
              <w:pStyle w:val="16"/>
            </w:pPr>
            <w:r>
              <w:rPr>
                <w:rFonts w:hint="eastAsia" w:asciiTheme="minorEastAsia" w:hAnsiTheme="minorEastAsia" w:eastAsiaTheme="minorEastAsia" w:cstheme="minorEastAsia"/>
                <w:color w:val="000000"/>
                <w:sz w:val="21"/>
                <w:szCs w:val="21"/>
                <w:lang w:val="en-US" w:eastAsia="zh-Hans"/>
              </w:rPr>
              <w:t>可塑土模型制作</w:t>
            </w:r>
          </w:p>
        </w:tc>
        <w:tc>
          <w:tcPr>
            <w:tcW w:w="4061" w:type="dxa"/>
            <w:tcBorders>
              <w:top w:val="single" w:color="auto" w:sz="4" w:space="0"/>
              <w:left w:val="single" w:color="auto" w:sz="4" w:space="0"/>
              <w:bottom w:val="single" w:color="auto" w:sz="4" w:space="0"/>
              <w:right w:val="single" w:color="auto" w:sz="4" w:space="0"/>
            </w:tcBorders>
            <w:vAlign w:val="center"/>
          </w:tcPr>
          <w:p w14:paraId="097303A6">
            <w:pPr>
              <w:pStyle w:val="16"/>
              <w:widowControl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使用可塑土（纸质材料）来实现设计构思，了解其在模型制作中的应用。</w:t>
            </w:r>
          </w:p>
          <w:p w14:paraId="0EA47F65">
            <w:pPr>
              <w:pStyle w:val="16"/>
              <w:widowControl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培养学生对材料特性的深刻认识，并学会根据不同设计需求选择合适的材料。</w:t>
            </w:r>
          </w:p>
          <w:p w14:paraId="32E52E55">
            <w:pPr>
              <w:pStyle w:val="16"/>
              <w:widowControl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学生基于对材料特性的理解，发展他们的产品设计构思。</w:t>
            </w:r>
          </w:p>
          <w:p w14:paraId="00362A17">
            <w:pPr>
              <w:pStyle w:val="16"/>
              <w:widowControl w:val="0"/>
              <w:jc w:val="left"/>
            </w:pPr>
            <w:r>
              <w:rPr>
                <w:rFonts w:hint="eastAsia" w:asciiTheme="minorEastAsia" w:hAnsiTheme="minorEastAsia" w:eastAsiaTheme="minorEastAsia" w:cstheme="minorEastAsia"/>
                <w:sz w:val="21"/>
                <w:szCs w:val="21"/>
              </w:rPr>
              <w:t>在指导下，学生使用可塑土制作他们的设计模型，体验从平面到立体的转变。</w:t>
            </w:r>
          </w:p>
        </w:tc>
        <w:tc>
          <w:tcPr>
            <w:tcW w:w="862" w:type="dxa"/>
            <w:tcBorders>
              <w:left w:val="single" w:color="auto" w:sz="4" w:space="0"/>
              <w:bottom w:val="single" w:color="auto" w:sz="4" w:space="0"/>
              <w:right w:val="single" w:color="auto" w:sz="4" w:space="0"/>
            </w:tcBorders>
            <w:shd w:val="clear" w:color="auto" w:fill="auto"/>
            <w:vAlign w:val="center"/>
          </w:tcPr>
          <w:p w14:paraId="7BD9EBFA">
            <w:pPr>
              <w:pStyle w:val="16"/>
            </w:pPr>
            <w:r>
              <w:rPr>
                <w:rFonts w:hint="eastAsia" w:ascii="Arial" w:hAnsi="Arial" w:eastAsia="黑体"/>
                <w:bCs/>
                <w:szCs w:val="16"/>
                <w:lang w:val="en-US" w:eastAsia="zh-CN"/>
              </w:rPr>
              <w:t>12</w:t>
            </w:r>
          </w:p>
        </w:tc>
        <w:tc>
          <w:tcPr>
            <w:tcW w:w="950" w:type="dxa"/>
            <w:tcBorders>
              <w:left w:val="single" w:color="auto" w:sz="4" w:space="0"/>
              <w:bottom w:val="single" w:color="auto" w:sz="4" w:space="0"/>
              <w:right w:val="single" w:color="auto" w:sz="12" w:space="0"/>
            </w:tcBorders>
            <w:shd w:val="clear" w:color="auto" w:fill="auto"/>
            <w:vAlign w:val="center"/>
          </w:tcPr>
          <w:p w14:paraId="50BDB971">
            <w:pPr>
              <w:pStyle w:val="16"/>
            </w:pPr>
            <w:r>
              <w:rPr>
                <w:rFonts w:hint="eastAsia"/>
              </w:rPr>
              <w:t>③</w:t>
            </w:r>
          </w:p>
        </w:tc>
      </w:tr>
      <w:tr w14:paraId="10E40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14:paraId="107B4EA0">
            <w:pPr>
              <w:pStyle w:val="16"/>
            </w:pPr>
            <w:r>
              <w:rPr>
                <w:rFonts w:hint="eastAsia"/>
              </w:rPr>
              <w:t>3</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14:paraId="30493445">
            <w:pPr>
              <w:pStyle w:val="16"/>
            </w:pPr>
            <w:r>
              <w:rPr>
                <w:rFonts w:hint="eastAsia" w:asciiTheme="minorEastAsia" w:hAnsiTheme="minorEastAsia" w:eastAsiaTheme="minorEastAsia" w:cstheme="minorEastAsia"/>
                <w:color w:val="000000"/>
                <w:sz w:val="21"/>
                <w:szCs w:val="21"/>
                <w:lang w:val="en-US" w:eastAsia="zh-CN"/>
              </w:rPr>
              <w:t>滴胶模型制作</w:t>
            </w:r>
          </w:p>
        </w:tc>
        <w:tc>
          <w:tcPr>
            <w:tcW w:w="4061" w:type="dxa"/>
            <w:tcBorders>
              <w:top w:val="single" w:color="auto" w:sz="4" w:space="0"/>
              <w:left w:val="single" w:color="auto" w:sz="4" w:space="0"/>
              <w:bottom w:val="single" w:color="auto" w:sz="4" w:space="0"/>
              <w:right w:val="single" w:color="auto" w:sz="4" w:space="0"/>
            </w:tcBorders>
            <w:vAlign w:val="center"/>
          </w:tcPr>
          <w:p w14:paraId="2CA0B8E7">
            <w:pPr>
              <w:pStyle w:val="16"/>
              <w:widowControl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利用滴胶（石膏材料）探索不同的模型制作技术，将设计想法具体化。</w:t>
            </w:r>
          </w:p>
          <w:p w14:paraId="5946CCF5">
            <w:pPr>
              <w:pStyle w:val="16"/>
              <w:widowControl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加深学生对于材料属性的了解，并学会如何将这些特性应用于创新设计。</w:t>
            </w:r>
          </w:p>
          <w:p w14:paraId="51A96B33">
            <w:pPr>
              <w:pStyle w:val="16"/>
              <w:widowControl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研究滴胶的特性，包括它的流动性、凝固性质和透明度。</w:t>
            </w:r>
          </w:p>
          <w:p w14:paraId="57E99552">
            <w:pPr>
              <w:pStyle w:val="16"/>
              <w:widowControl w:val="0"/>
              <w:jc w:val="left"/>
            </w:pPr>
            <w:r>
              <w:rPr>
                <w:rFonts w:hint="eastAsia" w:asciiTheme="minorEastAsia" w:hAnsiTheme="minorEastAsia" w:eastAsiaTheme="minorEastAsia" w:cstheme="minorEastAsia"/>
                <w:sz w:val="21"/>
                <w:szCs w:val="21"/>
              </w:rPr>
              <w:t>分析石膏材料在现代设计中的应用，特别是在创造透明和半透明效果方面的潜力。</w:t>
            </w:r>
          </w:p>
        </w:tc>
        <w:tc>
          <w:tcPr>
            <w:tcW w:w="862" w:type="dxa"/>
            <w:tcBorders>
              <w:left w:val="single" w:color="auto" w:sz="4" w:space="0"/>
              <w:right w:val="single" w:color="auto" w:sz="4" w:space="0"/>
            </w:tcBorders>
            <w:shd w:val="clear" w:color="auto" w:fill="auto"/>
            <w:vAlign w:val="center"/>
          </w:tcPr>
          <w:p w14:paraId="3244825E">
            <w:pPr>
              <w:pStyle w:val="16"/>
            </w:pPr>
            <w:r>
              <w:rPr>
                <w:rFonts w:hint="eastAsia" w:ascii="Arial" w:hAnsi="Arial" w:eastAsia="黑体"/>
                <w:bCs/>
                <w:szCs w:val="16"/>
                <w:lang w:val="en-US" w:eastAsia="zh-CN"/>
              </w:rPr>
              <w:t>10</w:t>
            </w:r>
          </w:p>
        </w:tc>
        <w:tc>
          <w:tcPr>
            <w:tcW w:w="950" w:type="dxa"/>
            <w:tcBorders>
              <w:left w:val="single" w:color="auto" w:sz="4" w:space="0"/>
              <w:right w:val="single" w:color="auto" w:sz="12" w:space="0"/>
            </w:tcBorders>
            <w:shd w:val="clear" w:color="auto" w:fill="auto"/>
            <w:vAlign w:val="center"/>
          </w:tcPr>
          <w:p w14:paraId="0E49CA0B">
            <w:pPr>
              <w:pStyle w:val="16"/>
            </w:pPr>
            <w:r>
              <w:rPr>
                <w:rFonts w:hint="eastAsia"/>
              </w:rPr>
              <w:t>④</w:t>
            </w:r>
          </w:p>
        </w:tc>
      </w:tr>
      <w:tr w14:paraId="5C35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475" w:type="dxa"/>
            <w:gridSpan w:val="5"/>
            <w:tcBorders>
              <w:top w:val="single" w:color="auto" w:sz="12" w:space="0"/>
              <w:left w:val="nil"/>
              <w:bottom w:val="nil"/>
              <w:right w:val="nil"/>
            </w:tcBorders>
            <w:shd w:val="clear" w:color="auto" w:fill="auto"/>
            <w:vAlign w:val="center"/>
          </w:tcPr>
          <w:p w14:paraId="748BC866">
            <w:pPr>
              <w:pStyle w:val="15"/>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14:paraId="3307627A">
      <w:pPr>
        <w:pStyle w:val="18"/>
        <w:spacing w:before="326" w:beforeLines="100" w:line="360" w:lineRule="auto"/>
        <w:ind w:firstLine="140" w:firstLineChars="50"/>
        <w:rPr>
          <w:rFonts w:ascii="黑体" w:hAnsi="宋体"/>
        </w:rPr>
      </w:pPr>
      <w:bookmarkStart w:id="0" w:name="OLE_LINK1"/>
      <w:bookmarkStart w:id="1" w:name="OLE_LINK2"/>
      <w:r>
        <w:rPr>
          <w:rFonts w:hint="eastAsia" w:ascii="黑体" w:hAnsi="宋体"/>
        </w:rPr>
        <w:t>四、课程思政教学设计</w:t>
      </w:r>
    </w:p>
    <w:bookmarkEnd w:id="0"/>
    <w:bookmarkEnd w:id="1"/>
    <w:tbl>
      <w:tblPr>
        <w:tblStyle w:val="10"/>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14:paraId="117441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85" w:type="dxa"/>
            <w:bottom w:w="28" w:type="dxa"/>
            <w:right w:w="85" w:type="dxa"/>
          </w:tblCellMar>
        </w:tblPrEx>
        <w:trPr>
          <w:trHeight w:val="1128" w:hRule="atLeast"/>
        </w:trPr>
        <w:tc>
          <w:tcPr>
            <w:tcW w:w="8276" w:type="dxa"/>
            <w:vAlign w:val="center"/>
          </w:tcPr>
          <w:p w14:paraId="5BFAB2FE">
            <w:pPr>
              <w:pStyle w:val="16"/>
              <w:widowControl w:val="0"/>
              <w:jc w:val="left"/>
              <w:rPr>
                <w:rFonts w:hint="eastAsia" w:cs="仿宋"/>
                <w:bCs/>
              </w:rPr>
            </w:pPr>
            <w:r>
              <w:rPr>
                <w:rFonts w:hint="eastAsia" w:cs="仿宋"/>
                <w:bCs/>
              </w:rPr>
              <w:t>1. 教学内容的整合设计</w:t>
            </w:r>
          </w:p>
          <w:p w14:paraId="28F3CC4C">
            <w:pPr>
              <w:pStyle w:val="16"/>
              <w:widowControl w:val="0"/>
              <w:jc w:val="left"/>
              <w:rPr>
                <w:rFonts w:hint="eastAsia" w:cs="仿宋"/>
                <w:bCs/>
              </w:rPr>
            </w:pPr>
            <w:r>
              <w:rPr>
                <w:rFonts w:hint="eastAsia" w:cs="仿宋"/>
                <w:bCs/>
              </w:rPr>
              <w:t>融入思政元素：将思政教育自然融入专业教学中，如通过分析中国传统文化元素在产品设计中的应用，强调文化自信和民族自豪感。</w:t>
            </w:r>
          </w:p>
          <w:p w14:paraId="7732E5B8">
            <w:pPr>
              <w:pStyle w:val="16"/>
              <w:widowControl w:val="0"/>
              <w:jc w:val="left"/>
              <w:rPr>
                <w:rFonts w:hint="eastAsia" w:cs="仿宋"/>
                <w:bCs/>
              </w:rPr>
            </w:pPr>
            <w:r>
              <w:rPr>
                <w:rFonts w:hint="eastAsia" w:cs="仿宋"/>
                <w:bCs/>
              </w:rPr>
              <w:t>案例研究：选取与社会责任、环保理念、文化传承相关的设计案例，引导学生讨论和反思。</w:t>
            </w:r>
          </w:p>
          <w:p w14:paraId="6ACF2415">
            <w:pPr>
              <w:pStyle w:val="16"/>
              <w:widowControl w:val="0"/>
              <w:jc w:val="left"/>
              <w:rPr>
                <w:rFonts w:hint="eastAsia" w:cs="仿宋"/>
                <w:bCs/>
              </w:rPr>
            </w:pPr>
            <w:r>
              <w:rPr>
                <w:rFonts w:hint="eastAsia" w:cs="仿宋"/>
                <w:bCs/>
              </w:rPr>
              <w:t>2. 实践活动的设计</w:t>
            </w:r>
          </w:p>
          <w:p w14:paraId="36A60FC9">
            <w:pPr>
              <w:pStyle w:val="16"/>
              <w:widowControl w:val="0"/>
              <w:jc w:val="left"/>
              <w:rPr>
                <w:rFonts w:hint="eastAsia" w:cs="仿宋"/>
                <w:bCs/>
              </w:rPr>
            </w:pPr>
            <w:r>
              <w:rPr>
                <w:rFonts w:hint="eastAsia" w:cs="仿宋"/>
                <w:bCs/>
              </w:rPr>
              <w:t>项目导向：鼓励学生通过设计项目，探索如何解决社会问题，如环保、可持续发展等。</w:t>
            </w:r>
          </w:p>
          <w:p w14:paraId="572BAEE7">
            <w:pPr>
              <w:pStyle w:val="16"/>
              <w:widowControl w:val="0"/>
              <w:jc w:val="left"/>
              <w:rPr>
                <w:rFonts w:hint="eastAsia" w:cs="仿宋"/>
                <w:bCs/>
              </w:rPr>
            </w:pPr>
            <w:r>
              <w:rPr>
                <w:rFonts w:hint="eastAsia" w:cs="仿宋"/>
                <w:bCs/>
              </w:rPr>
              <w:t>社区参与：组织学生参与社区服务或文化交流活动，将设计知识应用于实际社会环境中。</w:t>
            </w:r>
          </w:p>
          <w:p w14:paraId="63FAD97F">
            <w:pPr>
              <w:pStyle w:val="16"/>
              <w:widowControl w:val="0"/>
              <w:jc w:val="left"/>
              <w:rPr>
                <w:rFonts w:hint="eastAsia" w:cs="仿宋"/>
                <w:bCs/>
              </w:rPr>
            </w:pPr>
            <w:r>
              <w:rPr>
                <w:rFonts w:hint="eastAsia" w:cs="仿宋"/>
                <w:bCs/>
              </w:rPr>
              <w:t>3. 教学方法的创新</w:t>
            </w:r>
          </w:p>
          <w:p w14:paraId="180BBBA0">
            <w:pPr>
              <w:pStyle w:val="16"/>
              <w:widowControl w:val="0"/>
              <w:jc w:val="left"/>
              <w:rPr>
                <w:rFonts w:hint="eastAsia" w:cs="仿宋"/>
                <w:bCs/>
              </w:rPr>
            </w:pPr>
            <w:r>
              <w:rPr>
                <w:rFonts w:hint="eastAsia" w:cs="仿宋"/>
                <w:bCs/>
              </w:rPr>
              <w:t>互动式教学：采用讨论、研讨会和小组合作的方式，促进学生之间的交流和思想碰撞。</w:t>
            </w:r>
          </w:p>
          <w:p w14:paraId="7D88C278">
            <w:pPr>
              <w:pStyle w:val="16"/>
              <w:widowControl w:val="0"/>
              <w:jc w:val="left"/>
              <w:rPr>
                <w:rFonts w:hint="eastAsia" w:cs="仿宋"/>
                <w:bCs/>
              </w:rPr>
            </w:pPr>
            <w:r>
              <w:rPr>
                <w:rFonts w:hint="eastAsia" w:cs="仿宋"/>
                <w:bCs/>
              </w:rPr>
              <w:t>批判性思维训练：引导学生批判性地分析设计案例，培养他们的独立思考和问题解决能力。</w:t>
            </w:r>
          </w:p>
          <w:p w14:paraId="7651D6B8">
            <w:pPr>
              <w:pStyle w:val="16"/>
              <w:widowControl w:val="0"/>
              <w:jc w:val="left"/>
              <w:rPr>
                <w:rFonts w:hint="eastAsia" w:cs="仿宋"/>
                <w:bCs/>
              </w:rPr>
            </w:pPr>
            <w:r>
              <w:rPr>
                <w:rFonts w:hint="eastAsia" w:cs="仿宋"/>
                <w:bCs/>
              </w:rPr>
              <w:t>4. 思政教育与专业知识的融合</w:t>
            </w:r>
          </w:p>
          <w:p w14:paraId="0C853C6E">
            <w:pPr>
              <w:pStyle w:val="16"/>
              <w:widowControl w:val="0"/>
              <w:jc w:val="left"/>
              <w:rPr>
                <w:rFonts w:hint="eastAsia" w:cs="仿宋"/>
                <w:bCs/>
              </w:rPr>
            </w:pPr>
            <w:r>
              <w:rPr>
                <w:rFonts w:hint="eastAsia" w:cs="仿宋"/>
                <w:bCs/>
              </w:rPr>
              <w:t>理论与实践相结合：在理论教学中穿插思政元素，如讨论设计在社会发展中的作用；在实践课程中强调社会责任和伦理。</w:t>
            </w:r>
          </w:p>
          <w:p w14:paraId="47387C2B">
            <w:pPr>
              <w:pStyle w:val="16"/>
              <w:widowControl w:val="0"/>
              <w:jc w:val="left"/>
              <w:rPr>
                <w:rFonts w:hint="eastAsia"/>
              </w:rPr>
            </w:pPr>
            <w:r>
              <w:rPr>
                <w:rFonts w:hint="eastAsia" w:cs="仿宋"/>
                <w:bCs/>
              </w:rPr>
              <w:t>文化传承重视：通过设计项目，鼓励学生探索和传承中国传统文化，提高文化自信。</w:t>
            </w:r>
          </w:p>
        </w:tc>
      </w:tr>
    </w:tbl>
    <w:p w14:paraId="75BFCAE5">
      <w:pPr>
        <w:pStyle w:val="18"/>
        <w:spacing w:before="326" w:beforeLines="100" w:line="360" w:lineRule="auto"/>
        <w:rPr>
          <w:rFonts w:ascii="黑体" w:hAnsi="宋体"/>
        </w:rPr>
      </w:pPr>
      <w:r>
        <w:rPr>
          <w:rFonts w:hint="eastAsia" w:ascii="黑体" w:hAnsi="宋体"/>
        </w:rPr>
        <w:t>五、课程考核</w:t>
      </w:r>
      <w:bookmarkStart w:id="2" w:name="OLE_LINK3"/>
      <w:bookmarkStart w:id="3" w:name="OLE_LINK4"/>
    </w:p>
    <w:bookmarkEnd w:id="2"/>
    <w:bookmarkEnd w:id="3"/>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14:paraId="5A3BC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restart"/>
            <w:tcBorders>
              <w:top w:val="single" w:color="auto" w:sz="12" w:space="0"/>
              <w:left w:val="single" w:color="auto" w:sz="12" w:space="0"/>
            </w:tcBorders>
            <w:vAlign w:val="center"/>
          </w:tcPr>
          <w:p w14:paraId="51198A59">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14:paraId="40AC40C3">
            <w:pPr>
              <w:pStyle w:val="18"/>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14:paraId="537EF253">
            <w:pPr>
              <w:pStyle w:val="18"/>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14:paraId="416A917F">
            <w:pPr>
              <w:pStyle w:val="18"/>
              <w:widowControl w:val="0"/>
              <w:spacing w:line="240" w:lineRule="auto"/>
              <w:jc w:val="center"/>
              <w:rPr>
                <w:rFonts w:ascii="黑体" w:hAnsi="宋体"/>
              </w:rPr>
            </w:pPr>
            <w:r>
              <w:rPr>
                <w:rFonts w:hint="eastAsia" w:ascii="黑体" w:hAnsi="黑体"/>
                <w:bCs/>
                <w:sz w:val="21"/>
                <w:szCs w:val="21"/>
              </w:rPr>
              <w:t>课程目标</w:t>
            </w:r>
          </w:p>
        </w:tc>
        <w:tc>
          <w:tcPr>
            <w:tcW w:w="706" w:type="dxa"/>
            <w:tcBorders>
              <w:top w:val="single" w:color="auto" w:sz="12" w:space="0"/>
              <w:right w:val="single" w:color="auto" w:sz="12" w:space="0"/>
            </w:tcBorders>
            <w:vAlign w:val="center"/>
          </w:tcPr>
          <w:p w14:paraId="3F3FF3C9">
            <w:pPr>
              <w:pStyle w:val="18"/>
              <w:widowControl w:val="0"/>
              <w:spacing w:line="240" w:lineRule="auto"/>
              <w:jc w:val="center"/>
              <w:rPr>
                <w:rFonts w:ascii="黑体" w:hAnsi="黑体"/>
                <w:bCs/>
                <w:sz w:val="21"/>
                <w:szCs w:val="21"/>
              </w:rPr>
            </w:pPr>
            <w:r>
              <w:rPr>
                <w:rFonts w:hint="eastAsia" w:ascii="黑体" w:hAnsi="黑体"/>
                <w:bCs/>
                <w:sz w:val="21"/>
                <w:szCs w:val="21"/>
              </w:rPr>
              <w:t>合计</w:t>
            </w:r>
          </w:p>
        </w:tc>
      </w:tr>
      <w:tr w14:paraId="0BA5C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continue"/>
            <w:tcBorders>
              <w:left w:val="single" w:color="auto" w:sz="12" w:space="0"/>
            </w:tcBorders>
            <w:vAlign w:val="top"/>
          </w:tcPr>
          <w:p w14:paraId="0C98DB68">
            <w:pPr>
              <w:widowControl w:val="0"/>
              <w:snapToGrid w:val="0"/>
              <w:jc w:val="center"/>
              <w:rPr>
                <w:rFonts w:ascii="黑体" w:hAnsi="黑体" w:eastAsia="黑体"/>
                <w:bCs/>
                <w:sz w:val="21"/>
                <w:szCs w:val="21"/>
              </w:rPr>
            </w:pPr>
          </w:p>
        </w:tc>
        <w:tc>
          <w:tcPr>
            <w:tcW w:w="709" w:type="dxa"/>
            <w:vMerge w:val="continue"/>
            <w:vAlign w:val="top"/>
          </w:tcPr>
          <w:p w14:paraId="7ADD6C14">
            <w:pPr>
              <w:pStyle w:val="18"/>
              <w:widowControl w:val="0"/>
              <w:jc w:val="both"/>
              <w:rPr>
                <w:rFonts w:ascii="黑体" w:hAnsi="黑体"/>
                <w:bCs/>
                <w:sz w:val="21"/>
                <w:szCs w:val="21"/>
              </w:rPr>
            </w:pPr>
          </w:p>
        </w:tc>
        <w:tc>
          <w:tcPr>
            <w:tcW w:w="2353" w:type="dxa"/>
            <w:vMerge w:val="continue"/>
            <w:tcBorders>
              <w:right w:val="double" w:color="auto" w:sz="4" w:space="0"/>
            </w:tcBorders>
            <w:vAlign w:val="top"/>
          </w:tcPr>
          <w:p w14:paraId="3A288E25">
            <w:pPr>
              <w:pStyle w:val="18"/>
              <w:widowControl w:val="0"/>
              <w:jc w:val="both"/>
              <w:rPr>
                <w:rFonts w:ascii="黑体" w:hAnsi="黑体"/>
                <w:bCs/>
                <w:sz w:val="21"/>
                <w:szCs w:val="21"/>
              </w:rPr>
            </w:pPr>
          </w:p>
        </w:tc>
        <w:tc>
          <w:tcPr>
            <w:tcW w:w="612" w:type="dxa"/>
            <w:tcBorders>
              <w:left w:val="double" w:color="auto" w:sz="4" w:space="0"/>
            </w:tcBorders>
            <w:vAlign w:val="center"/>
          </w:tcPr>
          <w:p w14:paraId="70461F18">
            <w:pPr>
              <w:pStyle w:val="18"/>
              <w:widowControl w:val="0"/>
              <w:spacing w:line="240" w:lineRule="auto"/>
              <w:jc w:val="center"/>
              <w:rPr>
                <w:rFonts w:ascii="黑体" w:hAnsi="黑体"/>
                <w:bCs/>
                <w:sz w:val="21"/>
                <w:szCs w:val="21"/>
              </w:rPr>
            </w:pPr>
            <w:r>
              <w:rPr>
                <w:rFonts w:hint="eastAsia" w:ascii="黑体" w:hAnsi="黑体"/>
                <w:bCs/>
                <w:sz w:val="21"/>
                <w:szCs w:val="21"/>
                <w:lang w:val="en-US" w:eastAsia="zh-CN"/>
              </w:rPr>
              <w:t>1</w:t>
            </w:r>
          </w:p>
        </w:tc>
        <w:tc>
          <w:tcPr>
            <w:tcW w:w="612" w:type="dxa"/>
            <w:vAlign w:val="center"/>
          </w:tcPr>
          <w:p w14:paraId="3211ED07">
            <w:pPr>
              <w:pStyle w:val="18"/>
              <w:widowControl w:val="0"/>
              <w:spacing w:line="240" w:lineRule="auto"/>
              <w:jc w:val="center"/>
              <w:rPr>
                <w:rFonts w:ascii="黑体" w:hAnsi="黑体"/>
                <w:bCs/>
                <w:sz w:val="21"/>
                <w:szCs w:val="21"/>
              </w:rPr>
            </w:pPr>
            <w:r>
              <w:rPr>
                <w:rFonts w:hint="eastAsia" w:ascii="黑体" w:hAnsi="黑体"/>
                <w:bCs/>
                <w:sz w:val="21"/>
                <w:szCs w:val="21"/>
                <w:lang w:val="en-US" w:eastAsia="zh-CN"/>
              </w:rPr>
              <w:t>2</w:t>
            </w:r>
          </w:p>
        </w:tc>
        <w:tc>
          <w:tcPr>
            <w:tcW w:w="612" w:type="dxa"/>
            <w:vAlign w:val="center"/>
          </w:tcPr>
          <w:p w14:paraId="15391ACF">
            <w:pPr>
              <w:pStyle w:val="18"/>
              <w:widowControl w:val="0"/>
              <w:spacing w:line="240" w:lineRule="auto"/>
              <w:jc w:val="center"/>
              <w:rPr>
                <w:rFonts w:ascii="黑体" w:hAnsi="黑体"/>
                <w:bCs/>
                <w:sz w:val="21"/>
                <w:szCs w:val="21"/>
              </w:rPr>
            </w:pPr>
            <w:r>
              <w:rPr>
                <w:rFonts w:hint="eastAsia" w:ascii="黑体" w:hAnsi="黑体"/>
                <w:bCs/>
                <w:sz w:val="21"/>
                <w:szCs w:val="21"/>
                <w:lang w:val="en-US" w:eastAsia="zh-CN"/>
              </w:rPr>
              <w:t>3</w:t>
            </w:r>
          </w:p>
        </w:tc>
        <w:tc>
          <w:tcPr>
            <w:tcW w:w="612" w:type="dxa"/>
            <w:vAlign w:val="center"/>
          </w:tcPr>
          <w:p w14:paraId="0DFA976E">
            <w:pPr>
              <w:pStyle w:val="18"/>
              <w:widowControl w:val="0"/>
              <w:spacing w:line="240" w:lineRule="auto"/>
              <w:jc w:val="center"/>
              <w:rPr>
                <w:rFonts w:ascii="黑体" w:hAnsi="黑体"/>
                <w:bCs/>
                <w:sz w:val="21"/>
                <w:szCs w:val="21"/>
              </w:rPr>
            </w:pPr>
            <w:r>
              <w:rPr>
                <w:rFonts w:hint="eastAsia" w:ascii="黑体" w:hAnsi="黑体"/>
                <w:bCs/>
                <w:sz w:val="21"/>
                <w:szCs w:val="21"/>
                <w:lang w:val="en-US" w:eastAsia="zh-CN"/>
              </w:rPr>
              <w:t>4</w:t>
            </w:r>
          </w:p>
        </w:tc>
        <w:tc>
          <w:tcPr>
            <w:tcW w:w="612" w:type="dxa"/>
            <w:vAlign w:val="center"/>
          </w:tcPr>
          <w:p w14:paraId="621DDE3C">
            <w:pPr>
              <w:pStyle w:val="18"/>
              <w:widowControl w:val="0"/>
              <w:spacing w:line="240" w:lineRule="auto"/>
              <w:jc w:val="center"/>
              <w:rPr>
                <w:rFonts w:ascii="黑体" w:hAnsi="黑体"/>
                <w:bCs/>
                <w:sz w:val="21"/>
                <w:szCs w:val="21"/>
              </w:rPr>
            </w:pPr>
            <w:r>
              <w:rPr>
                <w:rFonts w:hint="eastAsia" w:ascii="黑体" w:hAnsi="黑体"/>
                <w:bCs/>
                <w:sz w:val="21"/>
                <w:szCs w:val="21"/>
                <w:lang w:val="en-US" w:eastAsia="zh-CN"/>
              </w:rPr>
              <w:t>5</w:t>
            </w:r>
          </w:p>
        </w:tc>
        <w:tc>
          <w:tcPr>
            <w:tcW w:w="612" w:type="dxa"/>
            <w:vAlign w:val="center"/>
          </w:tcPr>
          <w:p w14:paraId="181CFB34">
            <w:pPr>
              <w:pStyle w:val="18"/>
              <w:widowControl w:val="0"/>
              <w:spacing w:line="240" w:lineRule="auto"/>
              <w:jc w:val="center"/>
              <w:rPr>
                <w:rFonts w:ascii="黑体" w:hAnsi="黑体"/>
                <w:bCs/>
                <w:sz w:val="21"/>
                <w:szCs w:val="21"/>
              </w:rPr>
            </w:pPr>
            <w:r>
              <w:rPr>
                <w:rFonts w:hint="eastAsia" w:ascii="黑体" w:hAnsi="黑体"/>
                <w:bCs/>
                <w:sz w:val="21"/>
                <w:szCs w:val="21"/>
                <w:lang w:val="en-US" w:eastAsia="zh-CN"/>
              </w:rPr>
              <w:t>6</w:t>
            </w:r>
          </w:p>
        </w:tc>
        <w:tc>
          <w:tcPr>
            <w:tcW w:w="706" w:type="dxa"/>
            <w:tcBorders>
              <w:right w:val="single" w:color="auto" w:sz="12" w:space="0"/>
            </w:tcBorders>
            <w:vAlign w:val="top"/>
          </w:tcPr>
          <w:p w14:paraId="0DA2331A">
            <w:pPr>
              <w:pStyle w:val="18"/>
              <w:widowControl w:val="0"/>
              <w:spacing w:line="240" w:lineRule="auto"/>
              <w:jc w:val="center"/>
              <w:rPr>
                <w:rFonts w:ascii="黑体" w:hAnsi="黑体"/>
                <w:bCs/>
                <w:sz w:val="21"/>
                <w:szCs w:val="21"/>
              </w:rPr>
            </w:pPr>
          </w:p>
        </w:tc>
      </w:tr>
      <w:tr w14:paraId="0CC90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1DBC3DF5">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center"/>
          </w:tcPr>
          <w:p w14:paraId="4FC16343">
            <w:pPr>
              <w:pStyle w:val="16"/>
              <w:widowControl w:val="0"/>
            </w:pPr>
            <w:r>
              <w:rPr>
                <w:rFonts w:hint="eastAsia"/>
                <w:lang w:val="en-US" w:eastAsia="zh-CN"/>
              </w:rPr>
              <w:t>10</w:t>
            </w:r>
          </w:p>
        </w:tc>
        <w:tc>
          <w:tcPr>
            <w:tcW w:w="2353" w:type="dxa"/>
            <w:tcBorders>
              <w:right w:val="double" w:color="auto" w:sz="4" w:space="0"/>
            </w:tcBorders>
            <w:vAlign w:val="top"/>
          </w:tcPr>
          <w:p w14:paraId="02BF74C2">
            <w:pPr>
              <w:widowControl w:val="0"/>
              <w:snapToGrid w:val="0"/>
              <w:spacing w:before="156" w:beforeLines="50" w:after="156" w:afterLines="50" w:line="288" w:lineRule="auto"/>
              <w:jc w:val="center"/>
            </w:pPr>
            <w:r>
              <w:rPr>
                <w:rFonts w:hint="eastAsia" w:asciiTheme="minorEastAsia" w:hAnsiTheme="minorEastAsia" w:eastAsiaTheme="minorEastAsia" w:cstheme="minorEastAsia"/>
                <w:bCs/>
                <w:color w:val="000000"/>
                <w:sz w:val="21"/>
                <w:szCs w:val="21"/>
                <w:lang w:val="en-US" w:eastAsia="zh-Hans"/>
              </w:rPr>
              <w:t>设计调研报告</w:t>
            </w:r>
          </w:p>
        </w:tc>
        <w:tc>
          <w:tcPr>
            <w:tcW w:w="612" w:type="dxa"/>
            <w:tcBorders>
              <w:left w:val="double" w:color="auto" w:sz="4" w:space="0"/>
            </w:tcBorders>
            <w:vAlign w:val="center"/>
          </w:tcPr>
          <w:p w14:paraId="798BC4B4">
            <w:pPr>
              <w:pStyle w:val="16"/>
              <w:widowControl w:val="0"/>
            </w:pPr>
            <w:r>
              <w:rPr>
                <w:rFonts w:hint="eastAsia"/>
                <w:lang w:val="en-US" w:eastAsia="zh-CN"/>
              </w:rPr>
              <w:t>30</w:t>
            </w:r>
          </w:p>
        </w:tc>
        <w:tc>
          <w:tcPr>
            <w:tcW w:w="612" w:type="dxa"/>
            <w:vAlign w:val="center"/>
          </w:tcPr>
          <w:p w14:paraId="2DEC1EF7">
            <w:pPr>
              <w:pStyle w:val="16"/>
              <w:widowControl w:val="0"/>
            </w:pPr>
            <w:r>
              <w:rPr>
                <w:rFonts w:hint="eastAsia"/>
                <w:lang w:val="en-US" w:eastAsia="zh-CN"/>
              </w:rPr>
              <w:t>30</w:t>
            </w:r>
          </w:p>
        </w:tc>
        <w:tc>
          <w:tcPr>
            <w:tcW w:w="612" w:type="dxa"/>
            <w:vAlign w:val="center"/>
          </w:tcPr>
          <w:p w14:paraId="05AED609">
            <w:pPr>
              <w:pStyle w:val="16"/>
              <w:widowControl w:val="0"/>
            </w:pPr>
            <w:r>
              <w:rPr>
                <w:rFonts w:hint="eastAsia"/>
                <w:lang w:val="en-US" w:eastAsia="zh-CN"/>
              </w:rPr>
              <w:t>40</w:t>
            </w:r>
          </w:p>
        </w:tc>
        <w:tc>
          <w:tcPr>
            <w:tcW w:w="612" w:type="dxa"/>
            <w:vAlign w:val="center"/>
          </w:tcPr>
          <w:p w14:paraId="738F42C8">
            <w:pPr>
              <w:pStyle w:val="16"/>
              <w:widowControl w:val="0"/>
            </w:pPr>
          </w:p>
        </w:tc>
        <w:tc>
          <w:tcPr>
            <w:tcW w:w="612" w:type="dxa"/>
            <w:vAlign w:val="center"/>
          </w:tcPr>
          <w:p w14:paraId="524C03D4">
            <w:pPr>
              <w:pStyle w:val="16"/>
              <w:widowControl w:val="0"/>
            </w:pPr>
          </w:p>
        </w:tc>
        <w:tc>
          <w:tcPr>
            <w:tcW w:w="612" w:type="dxa"/>
            <w:vAlign w:val="center"/>
          </w:tcPr>
          <w:p w14:paraId="3BB8ECE5">
            <w:pPr>
              <w:pStyle w:val="16"/>
              <w:widowControl w:val="0"/>
            </w:pPr>
          </w:p>
        </w:tc>
        <w:tc>
          <w:tcPr>
            <w:tcW w:w="706" w:type="dxa"/>
            <w:tcBorders>
              <w:right w:val="single" w:color="auto" w:sz="12" w:space="0"/>
            </w:tcBorders>
            <w:vAlign w:val="center"/>
          </w:tcPr>
          <w:p w14:paraId="4C56E347">
            <w:pPr>
              <w:pStyle w:val="16"/>
              <w:widowControl w:val="0"/>
            </w:pPr>
            <w:r>
              <w:rPr>
                <w:rFonts w:hint="eastAsia"/>
                <w:lang w:val="en-US" w:eastAsia="zh-CN"/>
              </w:rPr>
              <w:t>100</w:t>
            </w:r>
          </w:p>
        </w:tc>
      </w:tr>
      <w:tr w14:paraId="60FB4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48BD5260">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center"/>
          </w:tcPr>
          <w:p w14:paraId="713B2EDD">
            <w:pPr>
              <w:pStyle w:val="16"/>
              <w:widowControl w:val="0"/>
            </w:pPr>
            <w:r>
              <w:rPr>
                <w:rFonts w:hint="eastAsia"/>
                <w:lang w:val="en-US" w:eastAsia="zh-CN"/>
              </w:rPr>
              <w:t>20</w:t>
            </w:r>
          </w:p>
        </w:tc>
        <w:tc>
          <w:tcPr>
            <w:tcW w:w="2353" w:type="dxa"/>
            <w:tcBorders>
              <w:right w:val="double" w:color="auto" w:sz="4" w:space="0"/>
            </w:tcBorders>
            <w:vAlign w:val="top"/>
          </w:tcPr>
          <w:p w14:paraId="2022BB94">
            <w:pPr>
              <w:widowControl w:val="0"/>
              <w:snapToGrid w:val="0"/>
              <w:spacing w:before="156" w:beforeLines="50" w:after="156" w:afterLines="50" w:line="288" w:lineRule="auto"/>
              <w:jc w:val="center"/>
            </w:pPr>
            <w:r>
              <w:rPr>
                <w:rFonts w:hint="eastAsia" w:asciiTheme="minorEastAsia" w:hAnsiTheme="minorEastAsia" w:eastAsiaTheme="minorEastAsia" w:cstheme="minorEastAsia"/>
                <w:bCs/>
                <w:color w:val="000000"/>
                <w:sz w:val="21"/>
                <w:szCs w:val="21"/>
              </w:rPr>
              <w:t>作品设计</w:t>
            </w:r>
          </w:p>
        </w:tc>
        <w:tc>
          <w:tcPr>
            <w:tcW w:w="612" w:type="dxa"/>
            <w:tcBorders>
              <w:left w:val="double" w:color="auto" w:sz="4" w:space="0"/>
            </w:tcBorders>
            <w:vAlign w:val="center"/>
          </w:tcPr>
          <w:p w14:paraId="011B735B">
            <w:pPr>
              <w:pStyle w:val="16"/>
              <w:widowControl w:val="0"/>
            </w:pPr>
            <w:r>
              <w:rPr>
                <w:rFonts w:hint="eastAsia"/>
                <w:lang w:val="en-US" w:eastAsia="zh-CN"/>
              </w:rPr>
              <w:t>10</w:t>
            </w:r>
          </w:p>
        </w:tc>
        <w:tc>
          <w:tcPr>
            <w:tcW w:w="612" w:type="dxa"/>
            <w:vAlign w:val="center"/>
          </w:tcPr>
          <w:p w14:paraId="507DA7E8">
            <w:pPr>
              <w:pStyle w:val="16"/>
              <w:widowControl w:val="0"/>
            </w:pPr>
          </w:p>
        </w:tc>
        <w:tc>
          <w:tcPr>
            <w:tcW w:w="612" w:type="dxa"/>
            <w:vAlign w:val="center"/>
          </w:tcPr>
          <w:p w14:paraId="78F4E9A5">
            <w:pPr>
              <w:pStyle w:val="16"/>
              <w:widowControl w:val="0"/>
            </w:pPr>
            <w:r>
              <w:rPr>
                <w:rFonts w:hint="eastAsia"/>
                <w:lang w:val="en-US" w:eastAsia="zh-CN"/>
              </w:rPr>
              <w:t>30</w:t>
            </w:r>
          </w:p>
        </w:tc>
        <w:tc>
          <w:tcPr>
            <w:tcW w:w="612" w:type="dxa"/>
            <w:vAlign w:val="center"/>
          </w:tcPr>
          <w:p w14:paraId="2EEBCC25">
            <w:pPr>
              <w:pStyle w:val="16"/>
              <w:widowControl w:val="0"/>
            </w:pPr>
          </w:p>
        </w:tc>
        <w:tc>
          <w:tcPr>
            <w:tcW w:w="612" w:type="dxa"/>
            <w:vAlign w:val="center"/>
          </w:tcPr>
          <w:p w14:paraId="6B42EA1E">
            <w:pPr>
              <w:pStyle w:val="16"/>
              <w:widowControl w:val="0"/>
            </w:pPr>
            <w:r>
              <w:rPr>
                <w:rFonts w:hint="eastAsia"/>
                <w:lang w:val="en-US" w:eastAsia="zh-CN"/>
              </w:rPr>
              <w:t>30</w:t>
            </w:r>
          </w:p>
        </w:tc>
        <w:tc>
          <w:tcPr>
            <w:tcW w:w="612" w:type="dxa"/>
            <w:vAlign w:val="center"/>
          </w:tcPr>
          <w:p w14:paraId="2F5045E5">
            <w:pPr>
              <w:pStyle w:val="16"/>
              <w:widowControl w:val="0"/>
            </w:pPr>
            <w:r>
              <w:rPr>
                <w:rFonts w:hint="eastAsia"/>
                <w:lang w:val="en-US" w:eastAsia="zh-CN"/>
              </w:rPr>
              <w:t>30</w:t>
            </w:r>
          </w:p>
        </w:tc>
        <w:tc>
          <w:tcPr>
            <w:tcW w:w="706" w:type="dxa"/>
            <w:tcBorders>
              <w:right w:val="single" w:color="auto" w:sz="12" w:space="0"/>
            </w:tcBorders>
            <w:vAlign w:val="center"/>
          </w:tcPr>
          <w:p w14:paraId="2D6B2998">
            <w:pPr>
              <w:pStyle w:val="16"/>
              <w:widowControl w:val="0"/>
            </w:pPr>
            <w:r>
              <w:rPr>
                <w:rFonts w:hint="eastAsia"/>
                <w:lang w:val="en-US" w:eastAsia="zh-CN"/>
              </w:rPr>
              <w:t>100</w:t>
            </w:r>
          </w:p>
        </w:tc>
      </w:tr>
      <w:tr w14:paraId="64BB8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20AD9B56">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vAlign w:val="center"/>
          </w:tcPr>
          <w:p w14:paraId="303A114F">
            <w:pPr>
              <w:pStyle w:val="16"/>
              <w:widowControl w:val="0"/>
            </w:pPr>
            <w:r>
              <w:rPr>
                <w:rFonts w:hint="eastAsia"/>
                <w:lang w:val="en-US" w:eastAsia="zh-CN"/>
              </w:rPr>
              <w:t>30</w:t>
            </w:r>
          </w:p>
        </w:tc>
        <w:tc>
          <w:tcPr>
            <w:tcW w:w="2353" w:type="dxa"/>
            <w:tcBorders>
              <w:right w:val="double" w:color="auto" w:sz="4" w:space="0"/>
            </w:tcBorders>
            <w:vAlign w:val="top"/>
          </w:tcPr>
          <w:p w14:paraId="1D0BD907">
            <w:pPr>
              <w:widowControl w:val="0"/>
              <w:snapToGrid w:val="0"/>
              <w:spacing w:before="156" w:beforeLines="50" w:after="156" w:afterLines="50" w:line="288" w:lineRule="auto"/>
              <w:jc w:val="center"/>
            </w:pPr>
            <w:r>
              <w:rPr>
                <w:rFonts w:hint="eastAsia" w:asciiTheme="minorEastAsia" w:hAnsiTheme="minorEastAsia" w:eastAsiaTheme="minorEastAsia" w:cstheme="minorEastAsia"/>
                <w:bCs/>
                <w:color w:val="000000"/>
                <w:sz w:val="21"/>
                <w:szCs w:val="21"/>
              </w:rPr>
              <w:t>作品设计</w:t>
            </w:r>
          </w:p>
        </w:tc>
        <w:tc>
          <w:tcPr>
            <w:tcW w:w="612" w:type="dxa"/>
            <w:tcBorders>
              <w:left w:val="double" w:color="auto" w:sz="4" w:space="0"/>
            </w:tcBorders>
            <w:vAlign w:val="center"/>
          </w:tcPr>
          <w:p w14:paraId="1457CB32">
            <w:pPr>
              <w:pStyle w:val="16"/>
              <w:widowControl w:val="0"/>
              <w:jc w:val="both"/>
            </w:pPr>
          </w:p>
        </w:tc>
        <w:tc>
          <w:tcPr>
            <w:tcW w:w="612" w:type="dxa"/>
            <w:vAlign w:val="center"/>
          </w:tcPr>
          <w:p w14:paraId="46EB5754">
            <w:pPr>
              <w:pStyle w:val="16"/>
              <w:widowControl w:val="0"/>
            </w:pPr>
            <w:r>
              <w:rPr>
                <w:rFonts w:hint="eastAsia"/>
                <w:lang w:val="en-US" w:eastAsia="zh-CN"/>
              </w:rPr>
              <w:t>30</w:t>
            </w:r>
          </w:p>
        </w:tc>
        <w:tc>
          <w:tcPr>
            <w:tcW w:w="612" w:type="dxa"/>
            <w:vAlign w:val="center"/>
          </w:tcPr>
          <w:p w14:paraId="6A851E69">
            <w:pPr>
              <w:pStyle w:val="16"/>
              <w:widowControl w:val="0"/>
            </w:pPr>
          </w:p>
        </w:tc>
        <w:tc>
          <w:tcPr>
            <w:tcW w:w="612" w:type="dxa"/>
            <w:vAlign w:val="center"/>
          </w:tcPr>
          <w:p w14:paraId="16A85DB4">
            <w:pPr>
              <w:pStyle w:val="16"/>
              <w:widowControl w:val="0"/>
            </w:pPr>
            <w:r>
              <w:rPr>
                <w:rFonts w:hint="eastAsia"/>
                <w:lang w:val="en-US" w:eastAsia="zh-CN"/>
              </w:rPr>
              <w:t>10</w:t>
            </w:r>
          </w:p>
        </w:tc>
        <w:tc>
          <w:tcPr>
            <w:tcW w:w="612" w:type="dxa"/>
            <w:vAlign w:val="center"/>
          </w:tcPr>
          <w:p w14:paraId="2C335C87">
            <w:pPr>
              <w:pStyle w:val="16"/>
              <w:widowControl w:val="0"/>
            </w:pPr>
            <w:r>
              <w:rPr>
                <w:rFonts w:hint="eastAsia"/>
                <w:lang w:val="en-US" w:eastAsia="zh-CN"/>
              </w:rPr>
              <w:t>10</w:t>
            </w:r>
          </w:p>
        </w:tc>
        <w:tc>
          <w:tcPr>
            <w:tcW w:w="612" w:type="dxa"/>
            <w:vAlign w:val="center"/>
          </w:tcPr>
          <w:p w14:paraId="3EA37FEF">
            <w:pPr>
              <w:pStyle w:val="16"/>
              <w:widowControl w:val="0"/>
            </w:pPr>
            <w:r>
              <w:rPr>
                <w:rFonts w:hint="eastAsia"/>
                <w:lang w:val="en-US" w:eastAsia="zh-CN"/>
              </w:rPr>
              <w:t>50</w:t>
            </w:r>
          </w:p>
        </w:tc>
        <w:tc>
          <w:tcPr>
            <w:tcW w:w="706" w:type="dxa"/>
            <w:tcBorders>
              <w:right w:val="single" w:color="auto" w:sz="12" w:space="0"/>
            </w:tcBorders>
            <w:vAlign w:val="center"/>
          </w:tcPr>
          <w:p w14:paraId="62CD058F">
            <w:pPr>
              <w:pStyle w:val="16"/>
              <w:widowControl w:val="0"/>
            </w:pPr>
            <w:r>
              <w:rPr>
                <w:rFonts w:hint="eastAsia"/>
                <w:lang w:val="en-US" w:eastAsia="zh-CN"/>
              </w:rPr>
              <w:t>100</w:t>
            </w:r>
          </w:p>
        </w:tc>
      </w:tr>
      <w:tr w14:paraId="1C5C0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bottom w:val="single" w:color="auto" w:sz="4" w:space="0"/>
            </w:tcBorders>
            <w:vAlign w:val="center"/>
          </w:tcPr>
          <w:p w14:paraId="09E4FFEC">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709" w:type="dxa"/>
            <w:tcBorders>
              <w:bottom w:val="single" w:color="auto" w:sz="4" w:space="0"/>
            </w:tcBorders>
            <w:vAlign w:val="center"/>
          </w:tcPr>
          <w:p w14:paraId="1B946534">
            <w:pPr>
              <w:pStyle w:val="16"/>
              <w:widowControl w:val="0"/>
            </w:pPr>
            <w:r>
              <w:rPr>
                <w:rFonts w:hint="eastAsia"/>
                <w:lang w:val="en-US" w:eastAsia="zh-CN"/>
              </w:rPr>
              <w:t>40</w:t>
            </w:r>
          </w:p>
        </w:tc>
        <w:tc>
          <w:tcPr>
            <w:tcW w:w="2353" w:type="dxa"/>
            <w:tcBorders>
              <w:bottom w:val="single" w:color="auto" w:sz="4" w:space="0"/>
              <w:right w:val="double" w:color="auto" w:sz="4" w:space="0"/>
            </w:tcBorders>
            <w:vAlign w:val="top"/>
          </w:tcPr>
          <w:p w14:paraId="40C33AB6">
            <w:pPr>
              <w:widowControl w:val="0"/>
              <w:snapToGrid w:val="0"/>
              <w:spacing w:before="156" w:beforeLines="50" w:after="156" w:afterLines="50" w:line="288" w:lineRule="auto"/>
              <w:jc w:val="center"/>
            </w:pPr>
            <w:r>
              <w:rPr>
                <w:rFonts w:hint="eastAsia" w:asciiTheme="minorEastAsia" w:hAnsiTheme="minorEastAsia" w:eastAsiaTheme="minorEastAsia" w:cstheme="minorEastAsia"/>
                <w:bCs/>
                <w:color w:val="000000"/>
                <w:sz w:val="21"/>
                <w:szCs w:val="21"/>
              </w:rPr>
              <w:t>作品设计</w:t>
            </w:r>
          </w:p>
        </w:tc>
        <w:tc>
          <w:tcPr>
            <w:tcW w:w="612" w:type="dxa"/>
            <w:tcBorders>
              <w:left w:val="double" w:color="auto" w:sz="4" w:space="0"/>
              <w:bottom w:val="single" w:color="auto" w:sz="4" w:space="0"/>
            </w:tcBorders>
            <w:vAlign w:val="center"/>
          </w:tcPr>
          <w:p w14:paraId="75439F18">
            <w:pPr>
              <w:pStyle w:val="16"/>
              <w:widowControl w:val="0"/>
              <w:jc w:val="both"/>
            </w:pPr>
          </w:p>
        </w:tc>
        <w:tc>
          <w:tcPr>
            <w:tcW w:w="612" w:type="dxa"/>
            <w:tcBorders>
              <w:bottom w:val="single" w:color="auto" w:sz="4" w:space="0"/>
            </w:tcBorders>
            <w:vAlign w:val="center"/>
          </w:tcPr>
          <w:p w14:paraId="2CF261FE">
            <w:pPr>
              <w:pStyle w:val="16"/>
              <w:widowControl w:val="0"/>
            </w:pPr>
            <w:r>
              <w:rPr>
                <w:rFonts w:hint="eastAsia"/>
                <w:lang w:val="en-US" w:eastAsia="zh-CN"/>
              </w:rPr>
              <w:t>50</w:t>
            </w:r>
          </w:p>
        </w:tc>
        <w:tc>
          <w:tcPr>
            <w:tcW w:w="612" w:type="dxa"/>
            <w:tcBorders>
              <w:bottom w:val="single" w:color="auto" w:sz="4" w:space="0"/>
            </w:tcBorders>
            <w:vAlign w:val="center"/>
          </w:tcPr>
          <w:p w14:paraId="40EE0265">
            <w:pPr>
              <w:pStyle w:val="16"/>
              <w:widowControl w:val="0"/>
            </w:pPr>
          </w:p>
        </w:tc>
        <w:tc>
          <w:tcPr>
            <w:tcW w:w="612" w:type="dxa"/>
            <w:tcBorders>
              <w:bottom w:val="single" w:color="auto" w:sz="4" w:space="0"/>
            </w:tcBorders>
            <w:vAlign w:val="center"/>
          </w:tcPr>
          <w:p w14:paraId="22BB820F">
            <w:pPr>
              <w:pStyle w:val="16"/>
              <w:widowControl w:val="0"/>
            </w:pPr>
            <w:r>
              <w:rPr>
                <w:rFonts w:hint="eastAsia"/>
                <w:lang w:val="en-US" w:eastAsia="zh-CN"/>
              </w:rPr>
              <w:t>10</w:t>
            </w:r>
          </w:p>
        </w:tc>
        <w:tc>
          <w:tcPr>
            <w:tcW w:w="612" w:type="dxa"/>
            <w:tcBorders>
              <w:bottom w:val="single" w:color="auto" w:sz="4" w:space="0"/>
            </w:tcBorders>
            <w:vAlign w:val="center"/>
          </w:tcPr>
          <w:p w14:paraId="1D6FB7DA">
            <w:pPr>
              <w:pStyle w:val="16"/>
              <w:widowControl w:val="0"/>
            </w:pPr>
            <w:r>
              <w:rPr>
                <w:rFonts w:hint="eastAsia"/>
                <w:lang w:val="en-US" w:eastAsia="zh-CN"/>
              </w:rPr>
              <w:t>20</w:t>
            </w:r>
          </w:p>
        </w:tc>
        <w:tc>
          <w:tcPr>
            <w:tcW w:w="612" w:type="dxa"/>
            <w:tcBorders>
              <w:bottom w:val="single" w:color="auto" w:sz="4" w:space="0"/>
            </w:tcBorders>
            <w:vAlign w:val="center"/>
          </w:tcPr>
          <w:p w14:paraId="03CFCADE">
            <w:pPr>
              <w:pStyle w:val="16"/>
              <w:widowControl w:val="0"/>
            </w:pPr>
            <w:r>
              <w:rPr>
                <w:rFonts w:hint="eastAsia"/>
                <w:lang w:val="en-US" w:eastAsia="zh-CN"/>
              </w:rPr>
              <w:t>20</w:t>
            </w:r>
          </w:p>
        </w:tc>
        <w:tc>
          <w:tcPr>
            <w:tcW w:w="706" w:type="dxa"/>
            <w:tcBorders>
              <w:bottom w:val="single" w:color="auto" w:sz="4" w:space="0"/>
              <w:right w:val="single" w:color="auto" w:sz="12" w:space="0"/>
            </w:tcBorders>
            <w:vAlign w:val="center"/>
          </w:tcPr>
          <w:p w14:paraId="5218E3A4">
            <w:pPr>
              <w:pStyle w:val="16"/>
              <w:widowControl w:val="0"/>
            </w:pPr>
            <w:r>
              <w:rPr>
                <w:rFonts w:hint="eastAsia"/>
                <w:lang w:val="en-US" w:eastAsia="zh-CN"/>
              </w:rPr>
              <w:t>100</w:t>
            </w:r>
          </w:p>
        </w:tc>
      </w:tr>
    </w:tbl>
    <w:p w14:paraId="379D88BA">
      <w:pPr>
        <w:pStyle w:val="19"/>
        <w:spacing w:before="326" w:beforeLines="100" w:after="163"/>
        <w:jc w:val="center"/>
      </w:pPr>
      <w:r>
        <w:rPr>
          <w:rFonts w:hint="eastAsia"/>
        </w:rPr>
        <w:t>评价标准细则（选填）</w:t>
      </w:r>
    </w:p>
    <w:tbl>
      <w:tblPr>
        <w:tblStyle w:val="10"/>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667"/>
        <w:gridCol w:w="1445"/>
        <w:gridCol w:w="1445"/>
        <w:gridCol w:w="1445"/>
        <w:gridCol w:w="1445"/>
        <w:gridCol w:w="1445"/>
      </w:tblGrid>
      <w:tr w14:paraId="1A8A26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3" w:type="dxa"/>
            <w:vMerge w:val="restart"/>
            <w:vAlign w:val="center"/>
          </w:tcPr>
          <w:p w14:paraId="672F911C">
            <w:pPr>
              <w:widowControl w:val="0"/>
              <w:snapToGrid w:val="0"/>
              <w:jc w:val="center"/>
              <w:rPr>
                <w:rFonts w:ascii="黑体" w:hAnsi="黑体" w:eastAsia="黑体"/>
                <w:bCs/>
                <w:sz w:val="21"/>
                <w:szCs w:val="21"/>
              </w:rPr>
            </w:pPr>
            <w:r>
              <w:rPr>
                <w:rFonts w:hint="eastAsia" w:ascii="黑体" w:hAnsi="黑体" w:eastAsia="黑体"/>
                <w:bCs/>
                <w:sz w:val="21"/>
                <w:szCs w:val="21"/>
              </w:rPr>
              <w:t>考核项目</w:t>
            </w:r>
          </w:p>
        </w:tc>
        <w:tc>
          <w:tcPr>
            <w:tcW w:w="648" w:type="dxa"/>
            <w:vMerge w:val="restart"/>
          </w:tcPr>
          <w:p w14:paraId="03852D2D">
            <w:pPr>
              <w:widowControl w:val="0"/>
              <w:snapToGrid w:val="0"/>
              <w:jc w:val="center"/>
              <w:rPr>
                <w:rFonts w:ascii="黑体" w:hAnsi="黑体" w:eastAsia="黑体"/>
                <w:bCs/>
                <w:sz w:val="21"/>
                <w:szCs w:val="21"/>
              </w:rPr>
            </w:pPr>
            <w:r>
              <w:rPr>
                <w:rFonts w:hint="eastAsia" w:ascii="黑体" w:hAnsi="黑体" w:eastAsia="黑体"/>
                <w:bCs/>
                <w:sz w:val="21"/>
                <w:szCs w:val="21"/>
              </w:rPr>
              <w:t>课</w:t>
            </w:r>
          </w:p>
          <w:p w14:paraId="3378A14D">
            <w:pPr>
              <w:widowControl w:val="0"/>
              <w:snapToGrid w:val="0"/>
              <w:jc w:val="center"/>
              <w:rPr>
                <w:rFonts w:ascii="黑体" w:hAnsi="黑体" w:eastAsia="黑体"/>
                <w:bCs/>
                <w:sz w:val="21"/>
                <w:szCs w:val="21"/>
              </w:rPr>
            </w:pPr>
            <w:r>
              <w:rPr>
                <w:rFonts w:hint="eastAsia" w:ascii="黑体" w:hAnsi="黑体" w:eastAsia="黑体"/>
                <w:bCs/>
                <w:sz w:val="21"/>
                <w:szCs w:val="21"/>
              </w:rPr>
              <w:t>程</w:t>
            </w:r>
          </w:p>
          <w:p w14:paraId="7B7A6B70">
            <w:pPr>
              <w:widowControl w:val="0"/>
              <w:snapToGrid w:val="0"/>
              <w:jc w:val="center"/>
              <w:rPr>
                <w:rFonts w:ascii="黑体" w:hAnsi="黑体" w:eastAsia="黑体"/>
                <w:bCs/>
                <w:sz w:val="21"/>
                <w:szCs w:val="21"/>
              </w:rPr>
            </w:pPr>
            <w:r>
              <w:rPr>
                <w:rFonts w:hint="eastAsia" w:ascii="黑体" w:hAnsi="黑体" w:eastAsia="黑体"/>
                <w:bCs/>
                <w:sz w:val="21"/>
                <w:szCs w:val="21"/>
              </w:rPr>
              <w:t>目</w:t>
            </w:r>
          </w:p>
          <w:p w14:paraId="2BCCAAF8">
            <w:pPr>
              <w:widowControl w:val="0"/>
              <w:snapToGrid w:val="0"/>
              <w:jc w:val="center"/>
              <w:rPr>
                <w:rFonts w:ascii="黑体" w:hAnsi="黑体" w:eastAsia="黑体"/>
                <w:bCs/>
                <w:sz w:val="21"/>
                <w:szCs w:val="21"/>
              </w:rPr>
            </w:pPr>
            <w:r>
              <w:rPr>
                <w:rFonts w:hint="eastAsia" w:ascii="黑体" w:hAnsi="黑体" w:eastAsia="黑体"/>
                <w:bCs/>
                <w:sz w:val="21"/>
                <w:szCs w:val="21"/>
              </w:rPr>
              <w:t>标</w:t>
            </w:r>
          </w:p>
        </w:tc>
        <w:tc>
          <w:tcPr>
            <w:tcW w:w="1403" w:type="dxa"/>
            <w:vMerge w:val="restart"/>
            <w:vAlign w:val="center"/>
          </w:tcPr>
          <w:p w14:paraId="06A409AD">
            <w:pPr>
              <w:widowControl w:val="0"/>
              <w:snapToGrid w:val="0"/>
              <w:jc w:val="center"/>
              <w:rPr>
                <w:rFonts w:ascii="黑体" w:hAnsi="黑体" w:eastAsia="黑体"/>
                <w:bCs/>
                <w:sz w:val="21"/>
                <w:szCs w:val="21"/>
              </w:rPr>
            </w:pPr>
            <w:r>
              <w:rPr>
                <w:rFonts w:hint="eastAsia" w:ascii="黑体" w:hAnsi="黑体" w:eastAsia="黑体"/>
                <w:bCs/>
                <w:sz w:val="21"/>
                <w:szCs w:val="21"/>
              </w:rPr>
              <w:t>考核要求</w:t>
            </w:r>
          </w:p>
        </w:tc>
        <w:tc>
          <w:tcPr>
            <w:tcW w:w="5612" w:type="dxa"/>
            <w:gridSpan w:val="4"/>
            <w:vAlign w:val="center"/>
          </w:tcPr>
          <w:p w14:paraId="70360423">
            <w:pPr>
              <w:pStyle w:val="18"/>
              <w:widowControl w:val="0"/>
              <w:spacing w:line="240" w:lineRule="auto"/>
              <w:jc w:val="center"/>
              <w:rPr>
                <w:rFonts w:ascii="黑体" w:hAnsi="黑体"/>
                <w:bCs/>
                <w:sz w:val="21"/>
                <w:szCs w:val="21"/>
              </w:rPr>
            </w:pPr>
            <w:r>
              <w:rPr>
                <w:rFonts w:hint="eastAsia" w:ascii="黑体" w:hAnsi="黑体"/>
                <w:bCs/>
                <w:sz w:val="21"/>
                <w:szCs w:val="21"/>
              </w:rPr>
              <w:t>评价标准</w:t>
            </w:r>
          </w:p>
        </w:tc>
      </w:tr>
      <w:tr w14:paraId="4CEEA0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3" w:type="dxa"/>
            <w:vMerge w:val="continue"/>
          </w:tcPr>
          <w:p w14:paraId="0E5E682B">
            <w:pPr>
              <w:widowControl w:val="0"/>
              <w:snapToGrid w:val="0"/>
              <w:jc w:val="center"/>
              <w:rPr>
                <w:rFonts w:ascii="黑体" w:hAnsi="黑体" w:eastAsia="黑体"/>
                <w:bCs/>
                <w:sz w:val="21"/>
                <w:szCs w:val="21"/>
              </w:rPr>
            </w:pPr>
          </w:p>
        </w:tc>
        <w:tc>
          <w:tcPr>
            <w:tcW w:w="648" w:type="dxa"/>
            <w:vMerge w:val="continue"/>
          </w:tcPr>
          <w:p w14:paraId="6EE24463">
            <w:pPr>
              <w:pStyle w:val="18"/>
              <w:widowControl w:val="0"/>
              <w:jc w:val="both"/>
              <w:rPr>
                <w:rFonts w:ascii="黑体" w:hAnsi="黑体"/>
                <w:bCs/>
                <w:sz w:val="21"/>
                <w:szCs w:val="21"/>
              </w:rPr>
            </w:pPr>
          </w:p>
        </w:tc>
        <w:tc>
          <w:tcPr>
            <w:tcW w:w="1403" w:type="dxa"/>
            <w:vMerge w:val="continue"/>
          </w:tcPr>
          <w:p w14:paraId="76DF9A1E">
            <w:pPr>
              <w:pStyle w:val="18"/>
              <w:widowControl w:val="0"/>
              <w:jc w:val="both"/>
              <w:rPr>
                <w:rFonts w:ascii="黑体" w:hAnsi="黑体"/>
                <w:bCs/>
                <w:sz w:val="21"/>
                <w:szCs w:val="21"/>
              </w:rPr>
            </w:pPr>
          </w:p>
        </w:tc>
        <w:tc>
          <w:tcPr>
            <w:tcW w:w="1403" w:type="dxa"/>
            <w:vAlign w:val="center"/>
          </w:tcPr>
          <w:p w14:paraId="3C4DC4AC">
            <w:pPr>
              <w:widowControl w:val="0"/>
              <w:snapToGrid w:val="0"/>
              <w:jc w:val="center"/>
              <w:rPr>
                <w:rFonts w:ascii="Arial" w:hAnsi="Arial" w:eastAsia="黑体" w:cs="Arial"/>
                <w:bCs/>
                <w:sz w:val="21"/>
                <w:szCs w:val="21"/>
              </w:rPr>
            </w:pPr>
            <w:r>
              <w:rPr>
                <w:rFonts w:hint="eastAsia" w:ascii="Arial" w:hAnsi="Arial" w:eastAsia="黑体" w:cs="Arial"/>
                <w:bCs/>
                <w:sz w:val="21"/>
                <w:szCs w:val="21"/>
              </w:rPr>
              <w:t>优</w:t>
            </w:r>
          </w:p>
          <w:p w14:paraId="2801BD50">
            <w:pPr>
              <w:widowControl w:val="0"/>
              <w:snapToGrid w:val="0"/>
              <w:jc w:val="center"/>
              <w:rPr>
                <w:rFonts w:ascii="Arial" w:hAnsi="Arial" w:eastAsia="黑体" w:cs="Arial"/>
                <w:bCs/>
                <w:sz w:val="21"/>
                <w:szCs w:val="21"/>
              </w:rPr>
            </w:pPr>
            <w:r>
              <w:rPr>
                <w:rFonts w:ascii="Arial" w:hAnsi="Arial" w:eastAsia="黑体" w:cs="Arial"/>
                <w:bCs/>
                <w:sz w:val="21"/>
                <w:szCs w:val="21"/>
              </w:rPr>
              <w:t>100-90</w:t>
            </w:r>
          </w:p>
        </w:tc>
        <w:tc>
          <w:tcPr>
            <w:tcW w:w="1403" w:type="dxa"/>
            <w:vAlign w:val="center"/>
          </w:tcPr>
          <w:p w14:paraId="436B6694">
            <w:pPr>
              <w:widowControl w:val="0"/>
              <w:snapToGrid w:val="0"/>
              <w:jc w:val="center"/>
              <w:rPr>
                <w:rFonts w:ascii="Arial" w:hAnsi="Arial" w:eastAsia="黑体" w:cs="Arial"/>
                <w:bCs/>
                <w:sz w:val="21"/>
                <w:szCs w:val="21"/>
              </w:rPr>
            </w:pPr>
            <w:r>
              <w:rPr>
                <w:rFonts w:hint="eastAsia" w:ascii="Arial" w:hAnsi="Arial" w:eastAsia="黑体" w:cs="Arial"/>
                <w:bCs/>
                <w:sz w:val="21"/>
                <w:szCs w:val="21"/>
              </w:rPr>
              <w:t>良</w:t>
            </w:r>
          </w:p>
          <w:p w14:paraId="283FE3D0">
            <w:pPr>
              <w:widowControl w:val="0"/>
              <w:snapToGrid w:val="0"/>
              <w:jc w:val="center"/>
              <w:rPr>
                <w:rFonts w:ascii="Arial" w:hAnsi="Arial" w:eastAsia="黑体" w:cs="Arial"/>
                <w:bCs/>
                <w:sz w:val="21"/>
                <w:szCs w:val="21"/>
              </w:rPr>
            </w:pPr>
            <w:r>
              <w:rPr>
                <w:rFonts w:ascii="Arial" w:hAnsi="Arial" w:eastAsia="黑体" w:cs="Arial"/>
                <w:bCs/>
                <w:sz w:val="21"/>
                <w:szCs w:val="21"/>
              </w:rPr>
              <w:t>89-75</w:t>
            </w:r>
          </w:p>
        </w:tc>
        <w:tc>
          <w:tcPr>
            <w:tcW w:w="1403" w:type="dxa"/>
            <w:vAlign w:val="center"/>
          </w:tcPr>
          <w:p w14:paraId="00ED1375">
            <w:pPr>
              <w:widowControl w:val="0"/>
              <w:snapToGrid w:val="0"/>
              <w:jc w:val="center"/>
              <w:rPr>
                <w:rFonts w:ascii="Arial" w:hAnsi="Arial" w:eastAsia="黑体" w:cs="Arial"/>
                <w:bCs/>
                <w:sz w:val="21"/>
                <w:szCs w:val="21"/>
              </w:rPr>
            </w:pPr>
            <w:r>
              <w:rPr>
                <w:rFonts w:hint="eastAsia" w:ascii="Arial" w:hAnsi="Arial" w:eastAsia="黑体" w:cs="Arial"/>
                <w:bCs/>
                <w:sz w:val="21"/>
                <w:szCs w:val="21"/>
              </w:rPr>
              <w:t>中</w:t>
            </w:r>
          </w:p>
          <w:p w14:paraId="005DE651">
            <w:pPr>
              <w:widowControl w:val="0"/>
              <w:snapToGrid w:val="0"/>
              <w:jc w:val="center"/>
              <w:rPr>
                <w:rFonts w:ascii="Arial" w:hAnsi="Arial" w:eastAsia="黑体" w:cs="Arial"/>
                <w:bCs/>
                <w:sz w:val="21"/>
                <w:szCs w:val="21"/>
              </w:rPr>
            </w:pPr>
            <w:r>
              <w:rPr>
                <w:rFonts w:ascii="Arial" w:hAnsi="Arial" w:eastAsia="黑体" w:cs="Arial"/>
                <w:bCs/>
                <w:sz w:val="21"/>
                <w:szCs w:val="21"/>
              </w:rPr>
              <w:t>74-60</w:t>
            </w:r>
          </w:p>
        </w:tc>
        <w:tc>
          <w:tcPr>
            <w:tcW w:w="1403" w:type="dxa"/>
            <w:vAlign w:val="center"/>
          </w:tcPr>
          <w:p w14:paraId="29DE8786">
            <w:pPr>
              <w:widowControl w:val="0"/>
              <w:snapToGrid w:val="0"/>
              <w:jc w:val="center"/>
              <w:rPr>
                <w:rFonts w:ascii="Arial" w:hAnsi="Arial" w:eastAsia="黑体" w:cs="Arial"/>
                <w:bCs/>
                <w:sz w:val="21"/>
                <w:szCs w:val="21"/>
              </w:rPr>
            </w:pPr>
            <w:r>
              <w:rPr>
                <w:rFonts w:hint="eastAsia" w:ascii="Arial" w:hAnsi="Arial" w:eastAsia="黑体" w:cs="Arial"/>
                <w:bCs/>
                <w:sz w:val="21"/>
                <w:szCs w:val="21"/>
              </w:rPr>
              <w:t>不及格</w:t>
            </w:r>
          </w:p>
          <w:p w14:paraId="5F91B9FB">
            <w:pPr>
              <w:widowControl w:val="0"/>
              <w:snapToGrid w:val="0"/>
              <w:jc w:val="center"/>
              <w:rPr>
                <w:rFonts w:ascii="Arial" w:hAnsi="Arial" w:eastAsia="黑体" w:cs="Arial"/>
                <w:bCs/>
                <w:sz w:val="21"/>
                <w:szCs w:val="21"/>
              </w:rPr>
            </w:pPr>
            <w:r>
              <w:rPr>
                <w:rFonts w:ascii="Arial" w:hAnsi="Arial" w:eastAsia="黑体" w:cs="Arial"/>
                <w:bCs/>
                <w:sz w:val="21"/>
                <w:szCs w:val="21"/>
              </w:rPr>
              <w:t>59-0</w:t>
            </w:r>
          </w:p>
        </w:tc>
      </w:tr>
      <w:tr w14:paraId="7267F2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1906442F">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648" w:type="dxa"/>
            <w:vAlign w:val="center"/>
          </w:tcPr>
          <w:p w14:paraId="2E72F688">
            <w:pPr>
              <w:widowControl w:val="0"/>
              <w:snapToGrid w:val="0"/>
              <w:jc w:val="center"/>
              <w:rPr>
                <w:rFonts w:ascii="Arial" w:hAnsi="Arial" w:eastAsia="黑体" w:cs="Arial"/>
                <w:bCs/>
                <w:sz w:val="21"/>
                <w:szCs w:val="21"/>
              </w:rPr>
            </w:pPr>
          </w:p>
        </w:tc>
        <w:tc>
          <w:tcPr>
            <w:tcW w:w="1403" w:type="dxa"/>
          </w:tcPr>
          <w:p w14:paraId="29C5CA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tcPr>
          <w:p w14:paraId="57B4548C">
            <w:pPr>
              <w:pStyle w:val="16"/>
              <w:widowControl w:val="0"/>
              <w:jc w:val="both"/>
            </w:pPr>
          </w:p>
        </w:tc>
        <w:tc>
          <w:tcPr>
            <w:tcW w:w="1403" w:type="dxa"/>
          </w:tcPr>
          <w:p w14:paraId="269BCA81">
            <w:pPr>
              <w:pStyle w:val="16"/>
              <w:widowControl w:val="0"/>
              <w:jc w:val="both"/>
            </w:pPr>
          </w:p>
        </w:tc>
        <w:tc>
          <w:tcPr>
            <w:tcW w:w="1403" w:type="dxa"/>
          </w:tcPr>
          <w:p w14:paraId="12FCAAB9">
            <w:pPr>
              <w:pStyle w:val="16"/>
              <w:widowControl w:val="0"/>
              <w:jc w:val="both"/>
            </w:pPr>
          </w:p>
        </w:tc>
        <w:tc>
          <w:tcPr>
            <w:tcW w:w="1403" w:type="dxa"/>
          </w:tcPr>
          <w:p w14:paraId="0F516725">
            <w:pPr>
              <w:pStyle w:val="8"/>
              <w:widowControl/>
              <w:shd w:val="clear" w:color="auto" w:fill="FFFFFF"/>
              <w:jc w:val="both"/>
            </w:pPr>
          </w:p>
        </w:tc>
      </w:tr>
      <w:tr w14:paraId="6B7B43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673B8DF6">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648" w:type="dxa"/>
            <w:vAlign w:val="center"/>
          </w:tcPr>
          <w:p w14:paraId="38FE65C7">
            <w:pPr>
              <w:widowControl w:val="0"/>
              <w:snapToGrid w:val="0"/>
              <w:jc w:val="center"/>
              <w:rPr>
                <w:rFonts w:ascii="Arial" w:hAnsi="Arial" w:eastAsia="黑体" w:cs="Arial"/>
                <w:bCs/>
                <w:sz w:val="21"/>
                <w:szCs w:val="21"/>
              </w:rPr>
            </w:pPr>
          </w:p>
        </w:tc>
        <w:tc>
          <w:tcPr>
            <w:tcW w:w="1403" w:type="dxa"/>
            <w:vAlign w:val="center"/>
          </w:tcPr>
          <w:p w14:paraId="3279F8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03" w:type="dxa"/>
            <w:vAlign w:val="center"/>
          </w:tcPr>
          <w:p w14:paraId="74D35D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5B5302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6DACD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05C7B9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52B90C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63EC2CBE">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648" w:type="dxa"/>
            <w:vAlign w:val="center"/>
          </w:tcPr>
          <w:p w14:paraId="7687C792">
            <w:pPr>
              <w:widowControl w:val="0"/>
              <w:snapToGrid w:val="0"/>
              <w:jc w:val="center"/>
              <w:rPr>
                <w:rFonts w:ascii="Arial" w:hAnsi="Arial" w:eastAsia="黑体" w:cs="Arial"/>
                <w:bCs/>
                <w:sz w:val="21"/>
                <w:szCs w:val="21"/>
              </w:rPr>
            </w:pPr>
          </w:p>
        </w:tc>
        <w:tc>
          <w:tcPr>
            <w:tcW w:w="1403" w:type="dxa"/>
            <w:vAlign w:val="center"/>
          </w:tcPr>
          <w:p w14:paraId="3F8AC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03" w:type="dxa"/>
            <w:vAlign w:val="center"/>
          </w:tcPr>
          <w:p w14:paraId="53C544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05F513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24CA7B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6B1632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63268A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06B0B060">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648" w:type="dxa"/>
            <w:vAlign w:val="center"/>
          </w:tcPr>
          <w:p w14:paraId="5BD47D1E">
            <w:pPr>
              <w:widowControl w:val="0"/>
              <w:snapToGrid w:val="0"/>
              <w:jc w:val="center"/>
              <w:rPr>
                <w:rFonts w:ascii="Arial" w:hAnsi="Arial" w:eastAsia="黑体" w:cs="Arial"/>
                <w:bCs/>
                <w:sz w:val="21"/>
                <w:szCs w:val="21"/>
              </w:rPr>
            </w:pPr>
          </w:p>
        </w:tc>
        <w:tc>
          <w:tcPr>
            <w:tcW w:w="1403" w:type="dxa"/>
            <w:vAlign w:val="center"/>
          </w:tcPr>
          <w:p w14:paraId="3AE45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03" w:type="dxa"/>
            <w:vAlign w:val="center"/>
          </w:tcPr>
          <w:p w14:paraId="218F67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2F68C3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4D9810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0FF24A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33AD04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65430002">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648" w:type="dxa"/>
            <w:vAlign w:val="center"/>
          </w:tcPr>
          <w:p w14:paraId="79037AD1">
            <w:pPr>
              <w:widowControl w:val="0"/>
              <w:snapToGrid w:val="0"/>
              <w:jc w:val="center"/>
              <w:rPr>
                <w:rFonts w:ascii="Arial" w:hAnsi="Arial" w:eastAsia="黑体" w:cs="Arial"/>
                <w:bCs/>
                <w:sz w:val="21"/>
                <w:szCs w:val="21"/>
              </w:rPr>
            </w:pPr>
          </w:p>
        </w:tc>
        <w:tc>
          <w:tcPr>
            <w:tcW w:w="1403" w:type="dxa"/>
            <w:vAlign w:val="center"/>
          </w:tcPr>
          <w:p w14:paraId="459137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03" w:type="dxa"/>
            <w:vAlign w:val="center"/>
          </w:tcPr>
          <w:p w14:paraId="3555CA0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606A5B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6AE212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0CFF0E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53F534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2E9E2BF6">
            <w:pPr>
              <w:widowControl w:val="0"/>
              <w:snapToGrid w:val="0"/>
              <w:jc w:val="center"/>
              <w:rPr>
                <w:rFonts w:ascii="Arial" w:hAnsi="Arial" w:eastAsia="黑体" w:cs="Arial"/>
                <w:bCs/>
                <w:sz w:val="21"/>
                <w:szCs w:val="21"/>
              </w:rPr>
            </w:pPr>
            <w:r>
              <w:rPr>
                <w:rFonts w:ascii="Arial" w:hAnsi="Arial" w:eastAsia="黑体" w:cs="Arial"/>
                <w:bCs/>
                <w:sz w:val="21"/>
                <w:szCs w:val="21"/>
              </w:rPr>
              <w:t>X5</w:t>
            </w:r>
          </w:p>
        </w:tc>
        <w:tc>
          <w:tcPr>
            <w:tcW w:w="648" w:type="dxa"/>
            <w:vAlign w:val="center"/>
          </w:tcPr>
          <w:p w14:paraId="0E7B7518">
            <w:pPr>
              <w:widowControl w:val="0"/>
              <w:snapToGrid w:val="0"/>
              <w:jc w:val="center"/>
              <w:rPr>
                <w:rFonts w:ascii="Arial" w:hAnsi="Arial" w:eastAsia="黑体" w:cs="Arial"/>
                <w:bCs/>
                <w:sz w:val="21"/>
                <w:szCs w:val="21"/>
              </w:rPr>
            </w:pPr>
          </w:p>
        </w:tc>
        <w:tc>
          <w:tcPr>
            <w:tcW w:w="1403" w:type="dxa"/>
            <w:vAlign w:val="center"/>
          </w:tcPr>
          <w:p w14:paraId="143F2A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03" w:type="dxa"/>
            <w:vAlign w:val="center"/>
          </w:tcPr>
          <w:p w14:paraId="4C5C26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79593B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0C2F3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262EDB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bl>
    <w:p w14:paraId="6EC12D9C">
      <w:pPr>
        <w:pStyle w:val="18"/>
        <w:spacing w:before="326" w:beforeLines="100" w:line="360" w:lineRule="auto"/>
        <w:rPr>
          <w:rFonts w:ascii="黑体" w:hAnsi="宋体"/>
        </w:rPr>
      </w:pPr>
      <w:r>
        <w:rPr>
          <w:rFonts w:hint="eastAsia" w:ascii="黑体" w:hAnsi="宋体"/>
        </w:rPr>
        <w:t xml:space="preserve">六、其他需要说明的问题 </w:t>
      </w:r>
    </w:p>
    <w:tbl>
      <w:tblPr>
        <w:tblStyle w:val="10"/>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14:paraId="686A37CE">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96" w:type="dxa"/>
          </w:tcPr>
          <w:p w14:paraId="4952A2CE">
            <w:pPr>
              <w:pStyle w:val="16"/>
              <w:widowControl w:val="0"/>
              <w:jc w:val="left"/>
              <w:rPr>
                <w:rFonts w:ascii="仿宋" w:hAnsi="仿宋" w:eastAsia="仿宋" w:cs="仿宋"/>
              </w:rPr>
            </w:pPr>
          </w:p>
          <w:p w14:paraId="60883E7F">
            <w:pPr>
              <w:pStyle w:val="16"/>
              <w:widowControl w:val="0"/>
              <w:jc w:val="left"/>
              <w:rPr>
                <w:rFonts w:ascii="宋体" w:hAnsi="宋体"/>
                <w:bCs/>
              </w:rPr>
            </w:pPr>
          </w:p>
          <w:p w14:paraId="070DEFF5">
            <w:pPr>
              <w:pStyle w:val="16"/>
              <w:widowControl w:val="0"/>
              <w:jc w:val="left"/>
              <w:rPr>
                <w:rFonts w:ascii="黑体"/>
              </w:rPr>
            </w:pPr>
          </w:p>
        </w:tc>
      </w:tr>
    </w:tbl>
    <w:p w14:paraId="7F2DEA15">
      <w:pPr>
        <w:pStyle w:val="18"/>
        <w:rPr>
          <w:rFonts w:hint="eastAsia" w:ascii="黑体" w:hAnsi="宋体"/>
          <w:sz w:val="18"/>
          <w:szCs w:val="16"/>
        </w:rPr>
      </w:pPr>
    </w:p>
    <w:sectPr>
      <w:headerReference r:id="rId3" w:type="default"/>
      <w:footerReference r:id="rId4"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0000500000000020000"/>
    <w:charset w:val="00"/>
    <w:family w:val="auto"/>
    <w:pitch w:val="default"/>
    <w:sig w:usb0="00000000" w:usb1="00000000" w:usb2="00000000" w:usb3="00000000" w:csb0="2000019F" w:csb1="4F010000"/>
  </w:font>
  <w:font w:name="仿宋">
    <w:panose1 w:val="02010609060101010101"/>
    <w:charset w:val="86"/>
    <w:family w:val="modern"/>
    <w:pitch w:val="default"/>
    <w:sig w:usb0="800002BF" w:usb1="38CF7CFA" w:usb2="00000016" w:usb3="00000000" w:csb0="00040001" w:csb1="00000000"/>
  </w:font>
  <w:font w:name="Helvetica">
    <w:panose1 w:val="020B0604020202030204"/>
    <w:charset w:val="00"/>
    <w:family w:val="auto"/>
    <w:pitch w:val="default"/>
    <w:sig w:usb0="00000000" w:usb1="00000000" w:usb2="00000000" w:usb3="00000000" w:csb0="00000093"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8685D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64A44">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58481B6D">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58481B6D">
                    <w:pPr>
                      <w:rPr>
                        <w:rFonts w:ascii="Times New Roman" w:hAnsi="Times New Roman"/>
                      </w:rPr>
                    </w:pPr>
                    <w:r>
                      <w:rPr>
                        <w:rFonts w:ascii="Times New Roman" w:hAnsi="Times New Roman"/>
                      </w:rPr>
                      <w:t>SJQU-QR-JW-055（A0）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66F119"/>
    <w:multiLevelType w:val="singleLevel"/>
    <w:tmpl w:val="FD66F119"/>
    <w:lvl w:ilvl="0" w:tentative="0">
      <w:start w:val="2"/>
      <w:numFmt w:val="chineseCounting"/>
      <w:suff w:val="nothing"/>
      <w:lvlText w:val="%1、"/>
      <w:lvlJc w:val="left"/>
      <w:rPr>
        <w:rFonts w:hint="eastAsia"/>
      </w:rPr>
    </w:lvl>
  </w:abstractNum>
  <w:abstractNum w:abstractNumId="1">
    <w:nsid w:val="665B5D15"/>
    <w:multiLevelType w:val="singleLevel"/>
    <w:tmpl w:val="665B5D15"/>
    <w:lvl w:ilvl="0" w:tentative="0">
      <w:start w:val="2"/>
      <w:numFmt w:val="chineseCounting"/>
      <w:suff w:val="nothing"/>
      <w:lvlText w:val="（%1）"/>
      <w:lvlJc w:val="left"/>
      <w:rPr>
        <w:rFonts w:hint="eastAsia"/>
      </w:rPr>
    </w:lvl>
  </w:abstractNum>
  <w:abstractNum w:abstractNumId="2">
    <w:nsid w:val="7FEFF60F"/>
    <w:multiLevelType w:val="singleLevel"/>
    <w:tmpl w:val="7FEFF60F"/>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jODk0YTQ2N2FhN2FlODlmZWFlYmJkNTFmMDA1ZTUifQ=="/>
  </w:docVars>
  <w:rsids>
    <w:rsidRoot w:val="00B7651F"/>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37A6E"/>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2D74B40"/>
    <w:rsid w:val="03641A87"/>
    <w:rsid w:val="03DB0660"/>
    <w:rsid w:val="04697A1A"/>
    <w:rsid w:val="06450013"/>
    <w:rsid w:val="08C90A87"/>
    <w:rsid w:val="0A8128A6"/>
    <w:rsid w:val="0B0F1CF6"/>
    <w:rsid w:val="0BF32A1B"/>
    <w:rsid w:val="0CAA2673"/>
    <w:rsid w:val="10BD2C22"/>
    <w:rsid w:val="10D426BF"/>
    <w:rsid w:val="20FE3A89"/>
    <w:rsid w:val="22812984"/>
    <w:rsid w:val="22987C80"/>
    <w:rsid w:val="230564EA"/>
    <w:rsid w:val="24192CCC"/>
    <w:rsid w:val="246D6C5B"/>
    <w:rsid w:val="25BC1C48"/>
    <w:rsid w:val="26F4679D"/>
    <w:rsid w:val="2A827BC7"/>
    <w:rsid w:val="2D8172D3"/>
    <w:rsid w:val="2E156399"/>
    <w:rsid w:val="32EB3B6C"/>
    <w:rsid w:val="32F42955"/>
    <w:rsid w:val="339A09F6"/>
    <w:rsid w:val="33ED0DFB"/>
    <w:rsid w:val="35977693"/>
    <w:rsid w:val="385E093C"/>
    <w:rsid w:val="39100521"/>
    <w:rsid w:val="39A66CD4"/>
    <w:rsid w:val="3AB74334"/>
    <w:rsid w:val="3CD52CE1"/>
    <w:rsid w:val="404B17A6"/>
    <w:rsid w:val="410F2E6A"/>
    <w:rsid w:val="43A81AE2"/>
    <w:rsid w:val="4430136C"/>
    <w:rsid w:val="449861DE"/>
    <w:rsid w:val="46E666CD"/>
    <w:rsid w:val="483E142D"/>
    <w:rsid w:val="4AB0382B"/>
    <w:rsid w:val="4F5F526E"/>
    <w:rsid w:val="53642E53"/>
    <w:rsid w:val="536E5A80"/>
    <w:rsid w:val="54F75F49"/>
    <w:rsid w:val="569868B5"/>
    <w:rsid w:val="57FF6A62"/>
    <w:rsid w:val="5F8959EF"/>
    <w:rsid w:val="611F6817"/>
    <w:rsid w:val="622540F5"/>
    <w:rsid w:val="66CA1754"/>
    <w:rsid w:val="68FD5D79"/>
    <w:rsid w:val="6DAE6398"/>
    <w:rsid w:val="6E7E753E"/>
    <w:rsid w:val="6F1E65D4"/>
    <w:rsid w:val="6F266C86"/>
    <w:rsid w:val="6F5042C2"/>
    <w:rsid w:val="6F826194"/>
    <w:rsid w:val="74316312"/>
    <w:rsid w:val="74703C4B"/>
    <w:rsid w:val="771D6F5D"/>
    <w:rsid w:val="780F13C8"/>
    <w:rsid w:val="7AD2618C"/>
    <w:rsid w:val="7C385448"/>
    <w:rsid w:val="7CB3663D"/>
    <w:rsid w:val="7FF77043"/>
    <w:rsid w:val="C1F6F420"/>
    <w:rsid w:val="C59CA851"/>
    <w:rsid w:val="D7EABE4C"/>
    <w:rsid w:val="DFCE8C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2"/>
    <w:qFormat/>
    <w:uiPriority w:val="99"/>
    <w:pPr>
      <w:widowControl w:val="0"/>
    </w:pPr>
    <w:rPr>
      <w:rFonts w:ascii="Times New Roman" w:hAnsi="Times New Roman" w:cs="Times New Roman"/>
      <w:kern w:val="2"/>
      <w:sz w:val="21"/>
    </w:rPr>
  </w:style>
  <w:style w:type="paragraph" w:styleId="6">
    <w:name w:val="footer"/>
    <w:basedOn w:val="1"/>
    <w:link w:val="14"/>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unhideWhenUsed/>
    <w:qFormat/>
    <w:uiPriority w:val="99"/>
    <w:pPr>
      <w:spacing w:before="100" w:beforeAutospacing="1" w:after="100" w:afterAutospacing="1"/>
    </w:pPr>
  </w:style>
  <w:style w:type="table" w:styleId="10">
    <w:name w:val="Table Grid"/>
    <w:basedOn w:val="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bCs/>
    </w:rPr>
  </w:style>
  <w:style w:type="character" w:customStyle="1" w:styleId="13">
    <w:name w:val="页眉 字符"/>
    <w:basedOn w:val="11"/>
    <w:link w:val="7"/>
    <w:semiHidden/>
    <w:qFormat/>
    <w:uiPriority w:val="99"/>
    <w:rPr>
      <w:sz w:val="18"/>
      <w:szCs w:val="18"/>
    </w:rPr>
  </w:style>
  <w:style w:type="character" w:customStyle="1" w:styleId="14">
    <w:name w:val="页脚 字符"/>
    <w:basedOn w:val="11"/>
    <w:link w:val="6"/>
    <w:semiHidden/>
    <w:qFormat/>
    <w:uiPriority w:val="99"/>
    <w:rPr>
      <w:sz w:val="18"/>
      <w:szCs w:val="18"/>
    </w:rPr>
  </w:style>
  <w:style w:type="paragraph" w:customStyle="1" w:styleId="15">
    <w:name w:val="表格标题DG"/>
    <w:basedOn w:val="1"/>
    <w:qFormat/>
    <w:uiPriority w:val="0"/>
    <w:pPr>
      <w:snapToGrid w:val="0"/>
      <w:jc w:val="center"/>
    </w:pPr>
    <w:rPr>
      <w:rFonts w:ascii="Arial" w:hAnsi="Arial" w:eastAsia="黑体"/>
      <w:bCs/>
      <w:color w:val="000000"/>
      <w:sz w:val="21"/>
      <w:szCs w:val="20"/>
    </w:rPr>
  </w:style>
  <w:style w:type="paragraph" w:customStyle="1" w:styleId="16">
    <w:name w:val="表格正文DG"/>
    <w:basedOn w:val="1"/>
    <w:qFormat/>
    <w:uiPriority w:val="0"/>
    <w:pPr>
      <w:jc w:val="center"/>
    </w:pPr>
    <w:rPr>
      <w:rFonts w:ascii="Times New Roman" w:hAnsi="Times New Roman"/>
      <w:color w:val="000000"/>
      <w:sz w:val="21"/>
      <w:szCs w:val="21"/>
    </w:rPr>
  </w:style>
  <w:style w:type="paragraph" w:styleId="17">
    <w:name w:val="List Paragraph"/>
    <w:basedOn w:val="1"/>
    <w:unhideWhenUsed/>
    <w:qFormat/>
    <w:uiPriority w:val="99"/>
    <w:pPr>
      <w:ind w:firstLine="420" w:firstLineChars="200"/>
    </w:pPr>
  </w:style>
  <w:style w:type="paragraph" w:customStyle="1" w:styleId="18">
    <w:name w:val="一级标题DG"/>
    <w:basedOn w:val="1"/>
    <w:qFormat/>
    <w:uiPriority w:val="0"/>
    <w:pPr>
      <w:spacing w:line="480" w:lineRule="auto"/>
      <w:outlineLvl w:val="0"/>
    </w:pPr>
    <w:rPr>
      <w:rFonts w:ascii="Arial" w:hAnsi="Arial" w:eastAsia="黑体"/>
      <w:sz w:val="28"/>
    </w:rPr>
  </w:style>
  <w:style w:type="paragraph" w:customStyle="1" w:styleId="19">
    <w:name w:val="二级标题DG"/>
    <w:basedOn w:val="8"/>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20">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21">
    <w:name w:val="标题 1 字符"/>
    <w:basedOn w:val="11"/>
    <w:link w:val="2"/>
    <w:qFormat/>
    <w:uiPriority w:val="9"/>
    <w:rPr>
      <w:rFonts w:ascii="Calibri" w:hAnsi="Calibri" w:eastAsia="宋体" w:cs="Times New Roman"/>
      <w:b/>
      <w:bCs/>
      <w:kern w:val="44"/>
      <w:sz w:val="44"/>
      <w:szCs w:val="44"/>
    </w:rPr>
  </w:style>
  <w:style w:type="character" w:customStyle="1" w:styleId="22">
    <w:name w:val="批注文字 字符"/>
    <w:basedOn w:val="11"/>
    <w:link w:val="5"/>
    <w:qFormat/>
    <w:uiPriority w:val="99"/>
    <w:rPr>
      <w:rFonts w:ascii="Times New Roman" w:hAnsi="Times New Roman" w:eastAsia="宋体" w:cs="Times New Roman"/>
      <w:kern w:val="2"/>
      <w:sz w:val="21"/>
      <w:szCs w:val="24"/>
    </w:rPr>
  </w:style>
  <w:style w:type="character" w:customStyle="1" w:styleId="23">
    <w:name w:val="editor-text-node"/>
    <w:basedOn w:val="11"/>
    <w:qFormat/>
    <w:uiPriority w:val="0"/>
  </w:style>
  <w:style w:type="character" w:styleId="24">
    <w:name w:val="Placeholder Text"/>
    <w:basedOn w:val="11"/>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3804</Words>
  <Characters>4013</Characters>
  <Lines>6</Lines>
  <Paragraphs>1</Paragraphs>
  <TotalTime>3</TotalTime>
  <ScaleCrop>false</ScaleCrop>
  <LinksUpToDate>false</LinksUpToDate>
  <CharactersWithSpaces>4109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2023-11-22T10:39:00Z</dcterms:created>
  <dc:creator>juvg</dc:creator>
  <cp:lastModifiedBy>撞瘫准辽詹</cp:lastModifiedBy>
  <cp:lastPrinted>2023-11-22T08:52:00Z</cp:lastPrinted>
  <dcterms:modified xsi:type="dcterms:W3CDTF">2024-08-09T12:29:20Z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1FB24925659A313C6DEC8266226305C5_43</vt:lpwstr>
  </property>
</Properties>
</file>